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8a DiätAssG 1994</w:t>
      </w:r>
    </w:p>
    <w:p>
      <w:r>
        <w:rPr>
          <w:color w:val="555555"/>
          <w:sz w:val="18"/>
        </w:rPr>
        <w:t xml:space="preserve">Diätassistentengesetz</w:t>
      </w:r>
    </w:p>
    <w:p>
      <w:r>
        <w:rPr>
          <w:color w:val="555555"/>
          <w:sz w:val="18"/>
        </w:rPr>
        <w:t xml:space="preserve">Stand: 05.03.2021 (konsolidierte Textfassung, kein amtliches Inkrafttretensdatum)</w:t>
      </w:r>
    </w:p>
    <w:p>
      <w:r>
        <w:t xml:space="preserve">(1) Staatsangehörige eines Vertragsstaates des Europäischen Wirtschaftsraumes, die zur Ausübung des Berufs des Diätassistenten in einem anderen Vertragsstaat des Europäischen Wirtschaftsraumes auf Grund einer nach deutschen Rechtsvorschriften abgeschlossenen Ausbildung oder auf Grund eines den Anforderungen des § 2 Abs. 3 entsprechenden Ausbildungsnachweises berechtigt sind und</w:t>
      </w:r>
    </w:p>
    <w:p>
      <w:pPr>
        <w:ind w:left="420"/>
      </w:pPr>
      <w:r>
        <w:t xml:space="preserve">1. die in einem Mitgliedstaat rechtmäßig niedergelassen sind oder,</w:t>
      </w:r>
    </w:p>
    <w:p>
      <w:pPr>
        <w:ind w:left="420"/>
      </w:pPr>
      <w:r>
        <w:t xml:space="preserve">2. wenn der Beruf des Diätassistenten oder die Ausbildung zu diesem Beruf im Niederlassungsmitgliedstaat nicht reglementiert ist, diesen Beruf während der vorhergehenden zehn Jahre mindestens ein Jahr in einem oder in mehreren Mitgliedstaaten rechtmäßig ausgeübt haben,</w:t>
      </w:r>
    </w:p>
    <w:p>
      <w:r>
        <w:t xml:space="preserve">dürfen als Dienstleistungserbringer im Sinne des Artikels 50 des EG-Vertrages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 1 Nr. 2 oder Nr. 3 beziehen, vorliegen, eine entsprechende Maßnahme mangels deutscher Berufserlaubnis jedoch nicht erlassen werden kann. § 1 Abs. 2 Satz 3 gilt entsprechend.</w:t>
      </w:r>
    </w:p>
    <w:p>
      <w:r>
        <w:t xml:space="preserve">(2) Wer im Sinne des Absatzes 1 Dienstleistungen erbringen will, hat dies der zuständigen Behörde vorher zu melden. Die Meldung hat schriftlich zu erfolgen. Sie ist einmal jährlich zu erneuern, wenn der Dienstleister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der Dienstleistungserbringer folgende Bescheinigungen nach den Nummern 1 bis 3 sowie die Erklärung nach Nummer 4 vorzulegen:</w:t>
      </w:r>
    </w:p>
    <w:p>
      <w:pPr>
        <w:ind w:left="420"/>
      </w:pPr>
      <w:r>
        <w:t xml:space="preserve">1. Staatsangehörigkeitsnachweis,</w:t>
      </w:r>
    </w:p>
    <w:p>
      <w:pPr>
        <w:ind w:left="420"/>
      </w:pPr>
      <w:r>
        <w:t xml:space="preserve">2. Berufsqualifikationsnachweis,</w:t>
      </w:r>
    </w:p>
    <w:p>
      <w:pPr>
        <w:ind w:left="420"/>
      </w:pPr>
      <w:r>
        <w:t xml:space="preserve">3. Bescheinigung über die rechtmäßige Niederlassung im Beruf des Diätassistenten in einem anderen Mitgliedstaat, die sich auch darauf erstreckt, dass dem Dienstleister die Ausübung seiner Tätigkeit zum Zeitpunkt der Vorlage der Bescheinigung nicht, auch nicht vorübergehend, untersagt ist und keine Vorstrafen vorliegen, oder im Fall des Absatzes 1 Satz 1 Nummer 2 ein Nachweis in beliebiger Form darüber, dass der Dienstleister eine dem Beruf des Diätassistenten entsprechende Tätigkeit während der vorhergehenden zehn Jahre mindestens ein Jahr lang rechtmäßig in einem oder in mehreren Mitgliedstaaten ausgeübt hat, und</w:t>
      </w:r>
    </w:p>
    <w:p>
      <w:pPr>
        <w:ind w:left="420"/>
      </w:pPr>
      <w:r>
        <w:t xml:space="preserve">4. eine Erklärung des Dienstleisters, dass er über die zur Erbringung der Dienstleistung erforderlichen Kenntnisse der deutschen Sprache verfügt.</w:t>
      </w:r>
    </w:p>
    <w:p>
      <w:r>
        <w:t xml:space="preserve">Die für die Ausübung der Dienstleistung erforderlichen Kenntnisse der deutschen Sprache müssen vorliegen. Die zuständige Behörde prüft im Falle der erstmaligen Dienstleistungserbringung den Berufsqualifikationsnachweis gemäß Satz 1 Nr. 2 nach. § 2 Absatz 3 und 3a gilt entsprechend mit der Maßgabe, dass für wesentliche Unterschiede zwischen der beruflichen Qualifikation des Dienstleistungserbringers und der nach diesem Gesetz und der Ausbildungs- und Prüfungsverordnung für Diätassistentinnen und Diätassistenten geforderten Ausbildung Ausgleichsmaßnahmen nur gefordert werden dürfen, wenn die Unterschiede so groß sind, dass ohne den Nachweis der fehlenden Kenntnisse und Fähigkeiten die öffentliche Gesundheit gefährdet wäre. Soweit dies für die Beurteilung der Frage, ob wesentliche Unterschiede vorliegen, erforderlich ist, kann die zuständige Behörde bei der zuständigen Behörde des Niederlassungsmitgliedstaats Informationen über die Ausbildungsgänge des Dienstleisters anfordern. Der Ausgleich der fehlenden Kenntnisse und Fähigkeiten erfolgt durch eine Eignungsprüfung.</w:t>
      </w:r>
    </w:p>
    <w:p>
      <w:r>
        <w:t xml:space="preserve">(4) Staatsangehörigen eines Vertragsstaates des Europäischen Wirtschaftsraumes, die im Geltungsbereich dieses Gesetzes den Beruf des Diätassistenten auf Grund einer Erlaubnis nach § 1 Abs. 1 ausüben, sind auf Antrag für Zwecke der Dienstleistungserbringung in einem anderen Vertragsstaat des Europäischen Wirtschaftsraumes Bescheinigungen darüber auszustellen, dass</w:t>
      </w:r>
    </w:p>
    <w:p>
      <w:pPr>
        <w:ind w:left="420"/>
      </w:pPr>
      <w:r>
        <w:t xml:space="preserve">1. sie als „Diätassistentin“ oder „Diätassistent“ rechtmäßig niedergelassen sind und ihnen die Ausübung ihrer Tätigkeiten nicht, auch nicht vorübergehend, untersagt ist,</w:t>
      </w:r>
    </w:p>
    <w:p>
      <w:pPr>
        <w:ind w:left="420"/>
      </w:pPr>
      <w:r>
        <w:t xml:space="preserve">2. sie über die zur Ausübung der jeweiligen Tätigkeit erforderliche berufliche Qualifikation verfügen.</w:t>
      </w:r>
    </w:p>
    <w:p>
      <w:r>
        <w:t xml:space="preserve">§ 1 Abs. 2 Satz 3 gilt entsprechend.</w:t>
      </w:r>
    </w:p>
    <w:p>
      <w:r>
        <w:rPr>
          <w:color w:val="555555"/>
          <w:sz w:val="17"/>
        </w:rPr>
        <w:t xml:space="preserve">Zitiervorschlag: § 8a DiätAssG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https://recht.nulegal.eu/gesetze/Di%C3%A4tAssG%201994/8a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8a DiätAssG 1994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