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DestAusbV — Zwischenprüfung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Ausbildungsstands ist eine Zwischenprüfung durchzuführen. Sie soll vor dem Ende des zweiten Ausbildungsjahrs stattfinden.</w:t>
      </w:r>
    </w:p>
    <w:p>
      <w:r>
        <w:t xml:space="preserve">(2) Die Zwischenprüfung erstreckt sich auf die in der Anlage zu § 4 für die ersten drei Halbjahre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Zum Nachweis der Fertigkeiten soll der Prüfling in insgesamt höchstens drei Stunden vier Arbeitsproben durchführen. Hierfür kommen insbesondere in Betracht:</w:t>
      </w:r>
    </w:p>
    <w:p>
      <w:pPr>
        <w:ind w:left="420"/>
      </w:pPr>
      <w:r>
        <w:t xml:space="preserve">1. Wiegen und Messen von Rohstoffen und Halbfabrikaten,</w:t>
      </w:r>
    </w:p>
    <w:p>
      <w:pPr>
        <w:ind w:left="420"/>
      </w:pPr>
      <w:r>
        <w:t xml:space="preserve">2. Vorbereiten und Bedienen von Pumpen und Mischgefäßen sowie Aufguß- und Schichtenfiltern,</w:t>
      </w:r>
    </w:p>
    <w:p>
      <w:pPr>
        <w:ind w:left="420"/>
      </w:pPr>
      <w:r>
        <w:t xml:space="preserve">3. Bestimmen gebräuchlicher Fruchtsäfte und Früchte,</w:t>
      </w:r>
    </w:p>
    <w:p>
      <w:pPr>
        <w:ind w:left="420"/>
      </w:pPr>
      <w:r>
        <w:t xml:space="preserve">4. Bestimmen des Alkoholgehalts in extraktfreien Erzeugnissen,</w:t>
      </w:r>
    </w:p>
    <w:p>
      <w:pPr>
        <w:ind w:left="420"/>
      </w:pPr>
      <w:r>
        <w:t xml:space="preserve">5. Herstellen von Zuckerlösungen unterschiedlicher Konzentration,</w:t>
      </w:r>
    </w:p>
    <w:p>
      <w:pPr>
        <w:ind w:left="420"/>
      </w:pPr>
      <w:r>
        <w:t xml:space="preserve">6. Zusammenstellen einfacher Rezepturen.</w:t>
      </w:r>
    </w:p>
    <w:p>
      <w:r>
        <w:t xml:space="preserve">(4) Zum Nachweis der Kenntnisse soll der Prüfling in insgesamt höchstens 180 Minuten Aufgaben aus folgenden Gebieten schriftlich lösen:</w:t>
      </w:r>
    </w:p>
    <w:p>
      <w:pPr>
        <w:ind w:left="420"/>
      </w:pPr>
      <w:r>
        <w:t xml:space="preserve">1. Aufbau und Arbeitsweise von Pumpen und Mischgefäßen,</w:t>
      </w:r>
    </w:p>
    <w:p>
      <w:pPr>
        <w:ind w:left="420"/>
      </w:pPr>
      <w:r>
        <w:t xml:space="preserve">2. Arbeitsprinzip von Wäge- und Meßeinrichtungen,</w:t>
      </w:r>
    </w:p>
    <w:p>
      <w:pPr>
        <w:ind w:left="420"/>
      </w:pPr>
      <w:r>
        <w:t xml:space="preserve">3. Art, Herkunft und Verarbeitung der nichtalkoholischen Rohstoffe,</w:t>
      </w:r>
    </w:p>
    <w:p>
      <w:pPr>
        <w:ind w:left="420"/>
      </w:pPr>
      <w:r>
        <w:t xml:space="preserve">4. Alkoholgewinnung aus stärke- und zuckerhaltigen Rohstoffen,</w:t>
      </w:r>
    </w:p>
    <w:p>
      <w:pPr>
        <w:ind w:left="420"/>
      </w:pPr>
      <w:r>
        <w:t xml:space="preserve">5. Lagerung von Drogen, Früchten und Zucker,</w:t>
      </w:r>
    </w:p>
    <w:p>
      <w:pPr>
        <w:ind w:left="420"/>
      </w:pPr>
      <w:r>
        <w:t xml:space="preserve">6. Ausführung der Mazeration und Perkolation,</w:t>
      </w:r>
    </w:p>
    <w:p>
      <w:pPr>
        <w:ind w:left="420"/>
      </w:pPr>
      <w:r>
        <w:t xml:space="preserve">7. produktbezogene Rechtsvorschriften,</w:t>
      </w:r>
    </w:p>
    <w:p>
      <w:pPr>
        <w:ind w:left="420"/>
      </w:pPr>
      <w:r>
        <w:t xml:space="preserve">8. Flächen-, Volumen- und Gewichtsberechnung,</w:t>
      </w:r>
    </w:p>
    <w:p>
      <w:pPr>
        <w:ind w:left="420"/>
      </w:pPr>
      <w:r>
        <w:t xml:space="preserve">9. Mischungsberechnung,</w:t>
      </w:r>
    </w:p>
    <w:p>
      <w:pPr>
        <w:ind w:left="420"/>
      </w:pPr>
      <w:r>
        <w:t xml:space="preserve">10. Prozentrechnung.</w:t>
      </w:r>
    </w:p>
    <w:p>
      <w:r>
        <w:t xml:space="preserve">Die schriftlichen Aufgaben sollen sich auch auf praxisbezogene Fälle beziehen.</w:t>
      </w:r>
    </w:p>
    <w:p>
      <w:r>
        <w:t xml:space="preserve">(5) Soweit die schriftliche Prüfung in programmierter Form durchgeführt wird, kann die in Absatz 4 genannte Prüfungsdauer unterschritten werden.</w:t>
      </w:r>
    </w:p>
    <w:p>
      <w:r>
        <w:rPr>
          <w:color w:val="555555"/>
          <w:sz w:val="17"/>
        </w:rPr>
        <w:t xml:space="preserve">Zitiervorschlag: § 7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