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DestAusbV — Berlin-Klausel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11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