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DesignV — Antragstellung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19.11.2021 (konsolidierte Textfassung, kein amtliches Inkrafttretensdatum)</w:t>
      </w:r>
    </w:p>
    <w:p>
      <w:r>
        <w:t xml:space="preserve">(1) Für den Antrag auf Feststellung oder Erklärung der Nichtigkeit eines eingetragenen Designs (§ 34a Absatz 1 des Designgesetzes) soll das vom Deutschen Patent- und Markenamt herausgegebene Formblatt verwendet werden.</w:t>
      </w:r>
    </w:p>
    <w:p>
      <w:r>
        <w:t xml:space="preserve">(2) In dem Antrag sind anzugeben:</w:t>
      </w:r>
    </w:p>
    <w:p>
      <w:pPr>
        <w:ind w:left="420"/>
      </w:pPr>
      <w:r>
        <w:t xml:space="preserve">1. die Nummer des eingetragenen Designs,</w:t>
      </w:r>
    </w:p>
    <w:p>
      <w:pPr>
        <w:ind w:left="420"/>
      </w:pPr>
      <w:r>
        <w:t xml:space="preserve">2. der Name und die Anschrift des Antragstellers,</w:t>
      </w:r>
    </w:p>
    <w:p>
      <w:pPr>
        <w:ind w:left="420"/>
      </w:pPr>
      <w:r>
        <w:t xml:space="preserve">3. der Nichtigkeitsgrund nach § 33 Absatz 1 oder Absatz 2 des Designgesetzes,</w:t>
      </w:r>
    </w:p>
    <w:p>
      <w:pPr>
        <w:ind w:left="420"/>
      </w:pPr>
      <w:r>
        <w:t xml:space="preserve">4. die zur Begründung dienenden Tatsachen und Beweismittel,</w:t>
      </w:r>
    </w:p>
    <w:p>
      <w:pPr>
        <w:ind w:left="420"/>
      </w:pPr>
      <w:r>
        <w:t xml:space="preserve">5. bei einem Antrag auf Teilnichtigkeit (§ 35 Absatz 1 des Designgesetzes) der Umfang des Nichtigkeitsbegehrens.</w:t>
      </w:r>
    </w:p>
    <w:p>
      <w:r>
        <w:t xml:space="preserve">(3) Ein Antrag kann auf mehrere in § 33 Absatz 1 oder Absatz 2 des Designgesetzes genannte Nichtigkeitsgründe gestützt werden. Im Antrag können Angaben zum Gegenstandswert gemacht werden, wenn dieser nach § 34a Absatz 6 des Designgesetzes festgesetzt werden soll.</w:t>
      </w:r>
    </w:p>
    <w:p>
      <w:r>
        <w:rPr>
          <w:color w:val="555555"/>
          <w:sz w:val="17"/>
        </w:rPr>
        <w:t xml:space="preserve">Zitiervorschlag: § 21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