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V. DelegationsAnO BEV — Übertragung von Befugnissen nach dem Bundesreisekostengesetz, Bundesumzugskostengesetz und anderen Vorschriften</w:t>
      </w:r>
    </w:p>
    <w:p>
      <w:r>
        <w:rPr>
          <w:color w:val="555555"/>
          <w:sz w:val="18"/>
        </w:rPr>
        <w:t xml:space="preserve">Delegationsanordnung BEV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Ich ermächtige die Dienststellen des Bundeseisenbahnvermögens,</w:t>
      </w:r>
    </w:p>
    <w:p>
      <w:pPr>
        <w:ind w:left="420"/>
      </w:pPr>
      <w:r>
        <w:t xml:space="preserve">1. nach § 11 Abs. 2 des Bundesreisekostengesetzes das Tage- und Übernachtungsgeld (§§ 9 und 10 des Bundesreisekostengesetzes) in besonderen Fällen bis zu weiteren 28 Tagen zu bewilligen,</w:t>
      </w:r>
    </w:p>
    <w:p>
      <w:pPr>
        <w:ind w:left="420"/>
      </w:pPr>
      <w:r>
        <w:t xml:space="preserve">2. nach § 18 des Bundesreisekostengesetzes nach Maßgabe der hierzu erlassenen allgemeinen Bestimmungen eine Pauschvergütung als pauschalierte Aufwandsvergütung zu gewähren,</w:t>
      </w:r>
    </w:p>
    <w:p>
      <w:pPr>
        <w:ind w:left="420"/>
      </w:pPr>
      <w:r>
        <w:t xml:space="preserve">3. nach § 4 Abs. 2 Satz 1 Nr. 2 des Bundesumzugskostengesetzes die Umzugskostenvergütung aus Anlass der Räumung einer bundeseigenen oder im Besetzungsrecht des Bundes stehenden Mietwohnung zuzusagen,</w:t>
      </w:r>
    </w:p>
    <w:p>
      <w:pPr>
        <w:ind w:left="420"/>
      </w:pPr>
      <w:r>
        <w:t xml:space="preserve">4. nach § 1 Abs. 2 der Auslandsreisekostenverordnung nach Maßgabe der hierzu erlassenen Bestimmungen Auslandsdienstreisen anzuordnen oder zu genehmigen.</w:t>
      </w:r>
    </w:p>
    <w:p>
      <w:r>
        <w:t xml:space="preserve">Die Gewährung von Trennungsgeld nach der Trennungsgeldverordnung obliegt den Dienststellen des Bundeseisenbahnvermögens.</w:t>
      </w:r>
    </w:p>
    <w:p>
      <w:r>
        <w:rPr>
          <w:color w:val="555555"/>
          <w:sz w:val="17"/>
        </w:rPr>
        <w:t xml:space="preserve">Zitiervorschlag: V. DelegationsAnO BEV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https://recht.nulegal.eu/gesetze/DelegationsAnO%20BEV/v.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