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DelV (Bayern) — Staatsministerium für Gesundheit, Pflege und Prävention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18a Abs. 4 Halbsatz 1 des Krankenhausfinanzierungsgesetzes,</w:t>
      </w:r>
    </w:p>
    <w:p>
      <w:r>
        <w:t xml:space="preserve">2. § 91 Abs. 2 Halbsatz 1 SGB IV, soweit der Anwendungsbereich des Art. 7 Abs. 2 oder Abs. 3 des Gesetzes zur Ausführung der Sozialgesetze (AGSG) betroffen ist,</w:t>
      </w:r>
    </w:p>
    <w:p>
      <w:r>
        <w:t xml:space="preserve">3. § 111b Abs. 5 Satz 1 des Fünften Buches Sozialgesetzbuch,</w:t>
      </w:r>
    </w:p>
    <w:p>
      <w:r>
        <w:t xml:space="preserve">4. § 94 Abs. 2 Satz 2 Halbsatz 1 SGB X, soweit der Anwendungsbereich des Art. 7 Abs. 2 oder Abs. 3 AGSG betroffen ist,</w:t>
      </w:r>
    </w:p>
    <w:p>
      <w:r>
        <w:t xml:space="preserve">5. § 15 Abs. 3 Satz 1, § 17 Abs. 4 Satz 1 und Abs. 5 Satz 1, § 20 Abs. 7 Satz 1, § 23 Abs. 5 Satz 2 und Abs. 8 Satz 1 und 3, § 28b Abs. 1 Satz 9 und Abs. 7 Satz 4, § 32 Satz 1, § 35 Abs. 3 Satz 1 und § 36 Abs. 6 Satz 1 des Infektionsschutzgesetzes (IfSG) sowie § 28c Satz 4 IfSG in Verbindung mit § 7 der COVID-19-Schutzmaßnahmen-Ausnahmenverordnung,</w:t>
      </w:r>
    </w:p>
    <w:p>
      <w:r>
        <w:t xml:space="preserve">6. § 47 Abs. 4 Satz 1 und Abs. 5 Satz 1, § 54 Abs. 1 Satz 2 sowie § 59 Satz 2 BBiG, soweit das Staatsministerium für Gesundheit, Pflege und Prävention für die Berufsausbildung gemäß Art. 1 Abs. 1 AGBBiG zuständig ist,</w:t>
      </w:r>
    </w:p>
    <w:p>
      <w:r>
        <w:t xml:space="preserve">7. Art. 1 Abs. 2 Satz 1 ZustG hinsichtlich der Bestimmung der zuständigen Behörden für den Verwaltungsvollzug im Bereich des Umgangs mit Cannabis zu Konsumzwecken,</w:t>
      </w:r>
    </w:p>
    <w:p>
      <w:r>
        <w:t xml:space="preserve">8. Art. 1 Abs. 2 Satz 1 ZustG für die Bestimmung der zuständigen Behörde im Sinn des § 5b des Bevölkerungsstatistikgesetzes</w:t>
      </w:r>
    </w:p>
    <w:p>
      <w:r>
        <w:t xml:space="preserve">werden auf das Staatsministerium für Gesundheit, Pflege und Prävention übertragen.</w:t>
      </w:r>
    </w:p>
    <w:p>
      <w:r>
        <w:rPr>
          <w:color w:val="555555"/>
          <w:sz w:val="17"/>
        </w:rPr>
        <w:t xml:space="preserve">Zitiervorschlag: § 9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