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DelV (Bayern) — Staatsministerium für Wirtschaft, Landesentwicklung und Energie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4 Abs. 6 Satz 1, § 6 Abs. 7 Satz 1, § 13 Abs. 4 Satz 1 und § 22 Abs. 1 Satz 1 des Börsengesetzes,</w:t>
      </w:r>
    </w:p>
    <w:p>
      <w:r>
        <w:t xml:space="preserve">2. § 8 des Einheiten- und Zeitgesetzes sowie § 26 Abs. 2 Satz 2 und Abs. 3 Satz 3, § 27 Abs. 3, § 28 Abs. 2 und 3, § 32 Abs. 1 Satz 1 und Abs. 3 Satz 1, § 35 Abs. 1, § 40 Abs. 1 Satz 1 und Abs. 3, § 46 Abs. 3 Satz 1, § 48 Abs. 1 Satz 1, § 54 Abs. 1 Satz 1 und § 57 Abs. 1 des Mess- und Eichgesetzes,</w:t>
      </w:r>
    </w:p>
    <w:p>
      <w:r>
        <w:t xml:space="preserve">3. § 8 Abs. 3 Satz 4, § 47 Abs. 1 Satz 5, § 113 Abs. 3 Satz 3, § 116 Satz 1 der Handwerksordnung,</w:t>
      </w:r>
    </w:p>
    <w:p>
      <w:r>
        <w:t xml:space="preserve">4. § 32 Abs. 2 sowie den §§ 65 bis 67 und 142 Satz 1 des Bundesberggesetzes Bundesberggesetzes (BBergG); Rechtsverordnungen auf Grund des § 32 Abs. 2 BBergG ergehen im Einvernehmen mit dem Staatsministerium der Finanzen und für Heimat; bei Erlass von Rechtsverordnungen auf Grundlage von § 68 Abs. 1 BBergG, die den Schutz des Lebens und der Gesundheit der Beschäftigten betreffen, sind das Staatsministerium für Familie, Arbeit und Soziales und die zuständigen Unfallversicherungsträger zu beteiligen,</w:t>
      </w:r>
    </w:p>
    <w:p>
      <w:r>
        <w:t xml:space="preserve">5. § 4 Abs. 5 des Energiesicherungsgesetzes 1975,</w:t>
      </w:r>
    </w:p>
    <w:p>
      <w:r>
        <w:t xml:space="preserve">6. § 47 Abs. 4 Satz 1 und Abs. 5 Satz 1, § 54 Abs. 1 Satz 2 sowie § 59 Satz 2 BBiG, soweit das Staatsministerium für Wirtschaft, Landesentwicklung und Energie für die Berufsausbildung gemäß Art. 1 Abs. 1 AGBBiG zuständig ist,</w:t>
      </w:r>
    </w:p>
    <w:p>
      <w:r>
        <w:t xml:space="preserve">werden auf das Staatsministerium für Wirtschaft, Landesentwicklung und Energie übertragen.</w:t>
      </w:r>
    </w:p>
    <w:p>
      <w:r>
        <w:rPr>
          <w:color w:val="555555"/>
          <w:sz w:val="17"/>
        </w:rPr>
        <w:t xml:space="preserve">Zitiervorschlag: § 5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