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De-Mail-G — Identitätsbestätigungsdienst</w:t>
      </w:r>
    </w:p>
    <w:p>
      <w:r>
        <w:rPr>
          <w:color w:val="555555"/>
          <w:sz w:val="18"/>
        </w:rPr>
        <w:t xml:space="preserve">De-Mail-Gesetz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(1) Der akkreditierte Diensteanbieter kann einen Identitätsbestätigungsdienst anbieten. Ein solcher liegt vor, wenn sich der Nutzer der nach § 3 hinterlegten Identitätsdaten bedienen kann, um seine Identität gegenüber einem Dritten, der ebenfalls Nutzer eines De-Mail-Kontos ist, sicher elektronisch bestätigen zu lassen. Die Übermittlung der Identitätsdaten erfolgt mittels einer De-Mail-Nachricht, die der akkreditierte Diensteanbieter im Auftrag des Nutzers an den Dritten, welchem gegenüber er seine Identitätsdaten mitteilen möchte, sendet. Die De-Mail-Nachricht wird durch den akkreditierten Diensteanbieter mit einer qualifizierten elektronischen Signatur versehen.</w:t>
      </w:r>
    </w:p>
    <w:p>
      <w:r>
        <w:t xml:space="preserve">(2) Der akkreditierte Diensteanbieter hat Vorkehrungen dafür zu treffen, dass Identitätsdaten nicht unbemerkt gefälscht oder verfälscht werden können.</w:t>
      </w:r>
    </w:p>
    <w:p>
      <w:r>
        <w:t xml:space="preserve">(3) Die zuständige Behörde kann die Einschränkung der Verarbeitung eines Identitätsdatums anordnen, wenn Tatsachen die Annahme rechtfertigen, dass das Identitätsdatum auf Grund falscher Angaben ausgestellt wurde oder nicht ausreichend fälschungssicher ist.</w:t>
      </w:r>
    </w:p>
    <w:p>
      <w:r>
        <w:rPr>
          <w:color w:val="555555"/>
          <w:sz w:val="17"/>
        </w:rPr>
        <w:t xml:space="preserve">Zitiervorschlag: § 6 De-Mail-G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https://recht.nulegal.eu/gesetze/De-Mail-G/6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