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DarlehensV 2022 — Datenermittlung</w:t>
      </w:r>
    </w:p>
    <w:p>
      <w:r>
        <w:rPr>
          <w:color w:val="555555"/>
          <w:sz w:val="18"/>
        </w:rPr>
        <w:t xml:space="preserve">Darlehensverordnung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Die Ämter für Ausbildungsförderung stellen nach Ablauf eines jeden Kalenderjahres bis zum 31. März dem Bundesverwaltungsamt die für die Zinsberechnung und den Darlehenseinzug erforderlichen Daten über</w:t>
      </w:r>
    </w:p>
    <w:p>
      <w:pPr>
        <w:ind w:left="420"/>
      </w:pPr>
      <w:r>
        <w:t xml:space="preserve">1. die in dem Kalenderjahr geleisteten Darlehen,</w:t>
      </w:r>
    </w:p>
    <w:p>
      <w:pPr>
        <w:ind w:left="420"/>
      </w:pPr>
      <w:r>
        <w:t xml:space="preserve">2. die in dem Kalenderjahr getroffenen Änderungen über in zurückliegenden Kalenderjahren geleistete Darlehen</w:t>
      </w:r>
    </w:p>
    <w:p>
      <w:r>
        <w:t xml:space="preserve">auch für die elektronische Datenverarbeitung geeigneten, maschinell lesbaren Datenträgern zur Verfügung.</w:t>
      </w:r>
    </w:p>
    <w:p>
      <w:r>
        <w:t xml:space="preserve">(2) Abweichend von Absatz 1 können die Ämter für Ausbildungsförderung in Einzelfällen, in denen die maschinelle Datenmitteilung wegen eines unverhältnismäßigen Verwaltungsaufwandes nicht vertretbar ist, die Datenmitteilung an das Bundesverwaltungsamt auf den Darlehenserfassungsbögen übermitteln.</w:t>
      </w:r>
    </w:p>
    <w:p>
      <w:r>
        <w:t xml:space="preserve">(3) (weggefallen)</w:t>
      </w:r>
    </w:p>
    <w:p>
      <w:r>
        <w:t xml:space="preserve">(4) Werden an einen Auszubildenden innerhalb eines Kalenderjahres von mehreren Ämtern für Ausbildungsförderung Darlehen geleistet, so hat jedes Amt die Höhe des von ihm gezahlten Darlehens dem Bundesverwaltungsamt mitzuteilen.</w:t>
      </w:r>
    </w:p>
    <w:p>
      <w:r>
        <w:t xml:space="preserve">(5) Die Akten verbleiben bei dem Amt für Ausbildungsförderung, das zuletzt mit einer Entscheidung in der Förderungsangelegenheit befasst war. Sie sind dem Bundesverwaltungsamt auf Anforderung zu überlassen.</w:t>
      </w:r>
    </w:p>
    <w:p>
      <w:r>
        <w:t xml:space="preserve">(6) (weggefallen)</w:t>
      </w:r>
    </w:p>
    <w:p>
      <w:r>
        <w:rPr>
          <w:color w:val="555555"/>
          <w:sz w:val="17"/>
        </w:rPr>
        <w:t xml:space="preserve">Zitiervorschlag: § 9 DarlehensV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https://recht.nulegal.eu/gesetze/DarlehensV%202022/9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