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DarlehensV 2022 — Zahlungsrückstand</w:t>
      </w:r>
    </w:p>
    <w:p>
      <w:r>
        <w:rPr>
          <w:color w:val="555555"/>
          <w:sz w:val="18"/>
        </w:rPr>
        <w:t xml:space="preserve">Darlehensverordnung</w:t>
      </w:r>
    </w:p>
    <w:p>
      <w:r>
        <w:rPr>
          <w:color w:val="555555"/>
          <w:sz w:val="18"/>
        </w:rPr>
        <w:t xml:space="preserve">Stand: 02.10.2025 (konsolidierte Textfassung, kein amtliches Inkrafttretensdatum)</w:t>
      </w:r>
    </w:p>
    <w:p>
      <w:r>
        <w:t xml:space="preserve">(1) Nach dem Zahlungstermin werden gesondert erhoben:</w:t>
      </w:r>
    </w:p>
    <w:p>
      <w:pPr>
        <w:ind w:left="420"/>
      </w:pPr>
      <w:r>
        <w:t xml:space="preserve">1. Zinsen nach § 18 Absatz 2 des Gesetzes ab dem auf den Zahlungstermin folgenden Monat, wobei einem Kalendermonat 30 Tage zugrunde zu legen sind,</w:t>
      </w:r>
    </w:p>
    <w:p>
      <w:pPr>
        <w:ind w:left="420"/>
      </w:pPr>
      <w:r>
        <w:t xml:space="preserve">2. 5 Euro Mahnkosten.</w:t>
      </w:r>
    </w:p>
    <w:p>
      <w:r>
        <w:t xml:space="preserve">Mahnkosten in Höhe von 5 Euro werden auch dann erhoben, wenn ausschließlich Anschriftenermittlungskosten nach § 12 Absatz 2 oder Zinsen fällig sind, die nach § 18 Absatz 2 Satz 2 des Gesetzes oder nach § 59 Absatz 1 Nummer 1 Satz 2 der Bundeshaushaltsordnung erhoben wurden.</w:t>
      </w:r>
    </w:p>
    <w:p>
      <w:r>
        <w:t xml:space="preserve">(2) Die Rechtsfolgen nach Absatz 1 treten unabhängig davon ein, ob dem Darlehensnehmenden ein Rückzahlungsbescheid nach § 10 zugegangen ist. Abweichend von Satz 1 werden Zinsen nach Absatz 1 Satz 1 Nummer 1 nicht erhoben, solange der Bescheid dem Darlehensnehmenden aus von ihm nicht zu vertretenden Gründen nicht zugegangen ist.</w:t>
      </w:r>
    </w:p>
    <w:p>
      <w:r>
        <w:rPr>
          <w:color w:val="555555"/>
          <w:sz w:val="17"/>
        </w:rPr>
        <w:t xml:space="preserve">Zitiervorschlag: § 8 DarlehensV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https://recht.nulegal.eu/gesetze/DarlehensV%202022/8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