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DachdArbbV 13</w:t>
      </w:r>
    </w:p>
    <w:p>
      <w:r>
        <w:rPr>
          <w:color w:val="555555"/>
          <w:sz w:val="18"/>
        </w:rPr>
        <w:t xml:space="preserve">Dreizehnte Dachdeckerarbeitsbedingungenverordnung</w:t>
      </w:r>
    </w:p>
    <w:p>
      <w:r>
        <w:rPr>
          <w:color w:val="555555"/>
          <w:sz w:val="18"/>
        </w:rPr>
        <w:t xml:space="preserve">Stand: 01.01.2026 (konsolidierte Textfassung, kein amtliches Inkrafttretensdatum)</w:t>
      </w:r>
    </w:p>
    <w:p>
      <w:r>
        <w:t xml:space="preserve">Das Bundesministerium für Arbeit und Soziales verordnet aufgrund des § 7 Absatz 1, 2 und 4 des Arbeitnehmer-Entsendegesetzes vom 20. April 2009 (BGBl. I S. 799), das zuletzt durch Artikel 1 des Gesetzes vom 28. Juni 2023 (BGBl. 2023 I Nr. 172) geändert worden ist,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Verordnung festlegen, Gelegenheit zur schriftlichen Stellungnahme gegeben hat:</w:t>
      </w:r>
    </w:p>
    <w:p>
      <w:r>
        <w:rPr>
          <w:color w:val="555555"/>
          <w:sz w:val="17"/>
        </w:rPr>
        <w:t xml:space="preserve">Zitiervorschlag: Eingangsformel DachdArbbV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https://recht.nulegal.eu/gesetze/DachdArbbV%2013/eingangsformel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