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DachdArbbV 10 — Zwingende Arbeitsbedingungen</w:t>
      </w:r>
    </w:p>
    <w:p>
      <w:r>
        <w:rPr>
          <w:color w:val="555555"/>
          <w:sz w:val="18"/>
        </w:rPr>
        <w:t xml:space="preserve">Zehnte Dachdeckerarbeitsbedingungenverordnung</w:t>
      </w:r>
    </w:p>
    <w:p>
      <w:r>
        <w:rPr>
          <w:color w:val="555555"/>
          <w:sz w:val="18"/>
        </w:rPr>
        <w:t xml:space="preserve">Historische Fassung: Stand 02.02.2020 bis 01.01.2022. Dies ist nicht die aktuelle Fassung.</w:t>
      </w:r>
    </w:p>
    <w:p>
      <w:r>
        <w:t xml:space="preserve">(1) Die in der Anlage zu dieser Verordnung aufgeführten Rechtsnormen des Tarifvertrags vom 14. August 2019 zur Regelung eines Mindestlohns im Dachdeckerhandwerk − Dach-, Wand- und Abdichtungstechnik − im Gebiet der Bundesrepublik Deutschland (TV Mindestlohn), abgeschlossen zwischen dem Zentralverband des Deutschen Dachdeckerhandwerks − Fachverband Dach-, Wand- und Abdichtungstechnik − e. V., Fritz-Reuter-Straße 1, 50968 Köln, einerseits und der Industriegewerkschaft Bauen – Agrar – Umwelt, Bundesvorstand, Olof-Palme-Straße 19, 60439 Frankfurt am Main, andererseits, finden auf alle nicht an ihn gebundenen Arbeitgeber sowie Arbeitnehmer und Arbeitnehmerinnen Anwendung, die unter seinen am 1. Februar 2020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finden auch auf Arbeitsverhältnisse zwischen einem Arbeitgeber mit Sitz im Ausland und seinen im Geltungsbereich dieser Verordnung beschäftigten Arbeitnehmern und Arbeitnehmerinnen Anwendung.</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w:t>
      </w:r>
    </w:p>
    <w:p>
      <w:r>
        <w:rPr>
          <w:color w:val="555555"/>
          <w:sz w:val="17"/>
        </w:rPr>
        <w:t xml:space="preserve">Zitiervorschlag: § 1 DachdArbbV 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