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DachAusbV — Prüfungsbereich Dachdeckungen und Außenwandbekleidungen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Dachdeckungen und Außenwandbekleidungen soll der Prüfling nachweisen, dass er in der Lage ist,</w:t>
      </w:r>
    </w:p>
    <w:p>
      <w:pPr>
        <w:ind w:left="420"/>
      </w:pPr>
      <w:r>
        <w:t xml:space="preserve">1. Skizzen und Fachzeichnungen zu erstellen,</w:t>
      </w:r>
    </w:p>
    <w:p>
      <w:pPr>
        <w:ind w:left="420"/>
      </w:pPr>
      <w:r>
        <w:t xml:space="preserve">2. Dachflächen zu ermitteln und einzuteilen,</w:t>
      </w:r>
    </w:p>
    <w:p>
      <w:pPr>
        <w:ind w:left="420"/>
      </w:pPr>
      <w:r>
        <w:t xml:space="preserve">3. Werkstoffe auszuwählen und zu berechnen und Werkstofflisten zu erstellen,</w:t>
      </w:r>
    </w:p>
    <w:p>
      <w:pPr>
        <w:ind w:left="420"/>
      </w:pPr>
      <w:r>
        <w:t xml:space="preserve">4. energetische Maßnahmen unter Berücksichtigung bauphysikalischer Gegebenheiten durchzuführen,</w:t>
      </w:r>
    </w:p>
    <w:p>
      <w:pPr>
        <w:ind w:left="420"/>
      </w:pPr>
      <w:r>
        <w:t xml:space="preserve">5. Dachdetails und An- und Abschlüsse herzustellen sowie Einbauteile und Dachentwässerungen zu montieren,</w:t>
      </w:r>
    </w:p>
    <w:p>
      <w:pPr>
        <w:ind w:left="420"/>
      </w:pPr>
      <w:r>
        <w:t xml:space="preserve">6. Unterkonstruktionen zu beurteilen und</w:t>
      </w:r>
    </w:p>
    <w:p>
      <w:pPr>
        <w:ind w:left="420"/>
      </w:pPr>
      <w:r>
        <w:t xml:space="preserve">7. Maßnahmen zur Sicherheit und zum Gesundheitsschutz bei der Arbeit, zum Umweltschutz, zur Arbeitsorganisation und zur Qualitätssicherung zu ergreifen.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17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