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DachAusbV — Prüfungsbereich Dach-, Wand- und Abdichtungstechnik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Dach-, Wand- und Abdichtungstechnik soll der Prüfling nachweisen, dass er in der Lage ist,</w:t>
      </w:r>
    </w:p>
    <w:p>
      <w:pPr>
        <w:ind w:left="420"/>
      </w:pPr>
      <w:r>
        <w:t xml:space="preserve">1. Dachdeckungen mit Schiefer, Dachplatten, Dachziegeln oder Schindeln unter Berücksichtigung der Unterkonstruktionen einzuteilen und herzustellen und Abschlüsse auszuführen,</w:t>
      </w:r>
    </w:p>
    <w:p>
      <w:pPr>
        <w:ind w:left="420"/>
      </w:pPr>
      <w:r>
        <w:t xml:space="preserve">2. Dachabdichtungen mit Kunststoffen oder mit bituminösen Werkstoffen herzustellen und Anschlüsse auszuführen,</w:t>
      </w:r>
    </w:p>
    <w:p>
      <w:pPr>
        <w:ind w:left="420"/>
      </w:pPr>
      <w:r>
        <w:t xml:space="preserve">3. Außenwandbekleidungen einzuteilen und mit Bekleidungswerkstoffen aus Faserzement, Verbundwerkstoffplatten, Holz, keramischen Platten, Metallelementen oder Schiefer herzustellen und Abschlüsse auszuführen,</w:t>
      </w:r>
    </w:p>
    <w:p>
      <w:pPr>
        <w:ind w:left="420"/>
      </w:pPr>
      <w:r>
        <w:t xml:space="preserve">4. Maßnahmen zur Sicherheit und zum Gesundheitsschutz bei der Arbeit, zum Umweltschutz, zur Arbeitsorganisation, zur Wirtschaftlichkeit und zur Qualitätssicherung zu ergreifen und</w:t>
      </w:r>
    </w:p>
    <w:p>
      <w:pPr>
        <w:ind w:left="420"/>
      </w:pPr>
      <w:r>
        <w:t xml:space="preserve">5. fachliche Hintergründe aufzuzeigen und die Vorgehensweise bei der Durchführung der Arbeitsaufgabe zu begründen.</w:t>
      </w:r>
    </w:p>
    <w:p>
      <w:r>
        <w:t xml:space="preserve">(2) Der Prüfling soll eine Arbeitsaufgabe durchführen. Während der Arbeitsaufgabe wird mit ihm ein situatives Fachgespräch geführt.</w:t>
      </w:r>
    </w:p>
    <w:p>
      <w:r>
        <w:t xml:space="preserve">(3) Bei der Aufgabenstellung ist der Schwerpunkt, in dem der Prüfling ausgebildet worden ist, zu berücksichtigen.</w:t>
      </w:r>
    </w:p>
    <w:p>
      <w:r>
        <w:t xml:space="preserve">(4) Die Prüfungszeit beträgt insgesamt 14 Stunden. Das situative Fachgespräch dauert höchstens 20 Minuten.</w:t>
      </w:r>
    </w:p>
    <w:p>
      <w:r>
        <w:rPr>
          <w:color w:val="555555"/>
          <w:sz w:val="17"/>
        </w:rPr>
        <w:t xml:space="preserve">Zitiervorschlag: § 16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