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 DachAusbV — Prüfungsbereiche</w:t>
      </w:r>
    </w:p>
    <w:p>
      <w:r>
        <w:rPr>
          <w:color w:val="555555"/>
          <w:sz w:val="18"/>
        </w:rPr>
        <w:t xml:space="preserve">Dachdeckerausbildungsverordnung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Gesellenprüfung findet in den folgenden Prüfungsbereichen statt:</w:t>
      </w:r>
    </w:p>
    <w:p>
      <w:pPr>
        <w:ind w:left="420"/>
      </w:pPr>
      <w:r>
        <w:t xml:space="preserve">1. Dach-, Wand- und Abdichtungstechnik,</w:t>
      </w:r>
    </w:p>
    <w:p>
      <w:pPr>
        <w:ind w:left="420"/>
      </w:pPr>
      <w:r>
        <w:t xml:space="preserve">2. Dachdeckungen und Außenwandbekleidungen,</w:t>
      </w:r>
    </w:p>
    <w:p>
      <w:pPr>
        <w:ind w:left="420"/>
      </w:pPr>
      <w:r>
        <w:t xml:space="preserve">3. Abdichtungen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15 DachAusbV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https://recht.nulegal.eu/gesetze/DachAusbV/15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