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DWVO (Nordrhein-Westfalen) — Inkrafttreten, Außerkrafttreten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2012 in Kraft. Zum gleichen Zeitpunkt tritt die Dienstwohnungsverordnung vom 9. November 1965 (GV. NRW. 1966 S. 48) außer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18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