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DWG — Sponsern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15.05.2024 (konsolidierte Textfassung, kein amtliches Inkrafttretensdatum)</w:t>
      </w:r>
    </w:p>
    <w:p>
      <w:r>
        <w:t xml:space="preserve">(1) Sponsern ist der Beitrag einer natürlichen oder juristischen Person oder einer Personenvereinigung, die an Rundfunktätigkeiten, an der Bereitstellung von digitalen Diensten nach § 1 Absatz 4 Nummer 1 des Digitale-Dienste-Gesetzes oder an der Produktion audiovisueller Werke nicht beteiligt ist, zur direkten oder indirekten Finanzierung von digitalen Diensten nach § 1 Absatz 4 Nummer 1 des Digitale-Dienste-Gesetzes oder einer Sendung, um den Namen, die Marke, das Erscheinungsbild der Person, ihre Tätigkeit oder ihre Leistungen zu fördern.</w:t>
      </w:r>
    </w:p>
    <w:p>
      <w:r>
        <w:t xml:space="preserve">(2) Bei Angeboten, die ganz oder teilweise gesponsert werden, muss zu Beginn und am Ende auf die Finanzierung durch den Sponsor in vertretbarer Kürze deutlich hingewiesen werden; der Hinweis ist in diesem Rahmen auch durch Bewegtbild möglich. Neben oder an Stelle des Namens des Sponsors kann auch dessen Firmenemblem oder eine Marke eingeblendet werden.</w:t>
      </w:r>
    </w:p>
    <w:p>
      <w:r>
        <w:t xml:space="preserve">(3) Inhalt und Programmplatz eines gesponserten Angebots dürfen vom Sponsor nicht in der Weise beeinflusst werden, dass die Verantwortung und die redaktionelle Unabhängigkeit der Deutschen Welle beeinträchtigt werden.</w:t>
      </w:r>
    </w:p>
    <w:p>
      <w:r>
        <w:t xml:space="preserve">(4) Gesponserte Angebote dürfen nicht zum Verkauf, zum Kauf oder zum Abschluss eines Miet- oder Pachtvertrags über Erzeugnisse oder Dienstleistungen des Sponsors oder eines Dritten, vor allem durch entsprechende besondere Hinweise, anregen.</w:t>
      </w:r>
    </w:p>
    <w:p>
      <w:r>
        <w:t xml:space="preserve">(5) Nachrichtensendungen und Angebote zum politischen Zeitgeschehen dürfen nicht gesponsert werden.</w:t>
      </w:r>
    </w:p>
    <w:p>
      <w:r>
        <w:t xml:space="preserve">(6) Zur Durchführung der Absätze 1 bis 5 erlässt der Rundfunkrat Richtlinien.</w:t>
      </w:r>
    </w:p>
    <w:p>
      <w:r>
        <w:rPr>
          <w:color w:val="555555"/>
          <w:sz w:val="17"/>
        </w:rPr>
        <w:t xml:space="preserve">Zitiervorschlag: § 11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