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DWDG — Übergang von Rechten und Pflichten</w:t>
      </w:r>
    </w:p>
    <w:p>
      <w:r>
        <w:rPr>
          <w:color w:val="555555"/>
          <w:sz w:val="18"/>
        </w:rPr>
        <w:t xml:space="preserve">DWD-Gesetz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Inkrafttreten neuer Vereinbarungen gemäß § 3 gelten die bestehenden Verwaltungsvereinbarungen fort.</w:t>
      </w:r>
    </w:p>
    <w:p>
      <w:r>
        <w:t xml:space="preserve">(2) Bis zur Annahme und Genehmigung der Geschäftsordnung des Wissenschaftlichen Beirates gemäß § 9 Abs. 3 gilt die bestehende Geschäftsordnung des Wissenschaftlichen Beirates nach § 6 des Gesetzes über den Deutschen Wetterdienst in der im Bundesgesetzblatt Teil III, Gliederungsnummer 97-1, veröffentlichten bereinigten Fassung, zuletzt geändert gemäß Artikel 69 der Verordnung vom 26. Februar 1993 (BGBl. I S. 278). Desgleichen ist bis zur Annahme und Genehmigung der Geschäftsordnung nach § 10 Abs. 2 die für den Verwaltungsbeirat gemäß § 5 des Gesetzes über den Deutschen Wetterdienst beschlossene Geschäftsordnung sinngemäß auf den Bund-Länder-Beirat anzuwenden.</w:t>
      </w:r>
    </w:p>
    <w:p>
      <w:r>
        <w:rPr>
          <w:color w:val="555555"/>
          <w:sz w:val="17"/>
        </w:rPr>
        <w:t xml:space="preserve">Zitiervorschlag: § 12 DWDG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https://recht.nulegal.eu/gesetze/DWDG/12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