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DWDG — Bund-Länder-Beirat</w:t>
      </w:r>
    </w:p>
    <w:p>
      <w:r>
        <w:rPr>
          <w:color w:val="555555"/>
          <w:sz w:val="18"/>
        </w:rPr>
        <w:t xml:space="preserve">DWD-Gesetz</w:t>
      </w:r>
    </w:p>
    <w:p>
      <w:r>
        <w:rPr>
          <w:color w:val="555555"/>
          <w:sz w:val="18"/>
        </w:rPr>
        <w:t xml:space="preserve">Stand: 17.04.2024 (konsolidierte Textfassung, kein amtliches Inkrafttretensdatum)</w:t>
      </w:r>
    </w:p>
    <w:p>
      <w:r>
        <w:t xml:space="preserve">(1) Der Bund-Länder-Beirat berät den Vorstand des Deutschen Wetterdienstes und das Bundesministerium für Digitales und Verkehr in Angelegenheiten, die die Interessen der Bundesressorts und der Länder bei der Erfüllung der Aufgaben des Deutschen Wetterdienstes gemäß § 4 betreffen, und gewährleistet die entsprechende Zusammenarbeit.</w:t>
      </w:r>
    </w:p>
    <w:p>
      <w:r>
        <w:t xml:space="preserve">(2) Der Bund-Länder-Beirat besteht aus Vertretern der Bundesressorts und der Länder; die Länder können jeweils einen Vertreter entsenden. Der Bund-Länder-Beirat gibt sich eine Geschäftsordnung, die der Genehmigung des Bundesministeriums für Digitales und Verkehr bedarf.</w:t>
      </w:r>
    </w:p>
    <w:p>
      <w:r>
        <w:rPr>
          <w:color w:val="555555"/>
          <w:sz w:val="17"/>
        </w:rPr>
        <w:t xml:space="preserve">Zitiervorschlag: § 10 DWDG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https://recht.nulegal.eu/gesetze/DWDG/10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