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DW-SVV</w:t>
      </w:r>
    </w:p>
    <w:p>
      <w:r>
        <w:rPr>
          <w:color w:val="555555"/>
          <w:sz w:val="18"/>
        </w:rPr>
        <w:t xml:space="preserve">DW-Sitzverlegungsverordnung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1 Satz 4 des Deutsche-Welle-Gesetzes vom 16. Dezember 1997 (BGBl. I S. 3094) verordnet die Bundesregierung:</w:t>
      </w:r>
    </w:p>
    <w:p>
      <w:r>
        <w:rPr>
          <w:color w:val="555555"/>
          <w:sz w:val="17"/>
        </w:rPr>
        <w:t xml:space="preserve">Zitiervorschlag: Eingangsformel DW-SVV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https://recht.nulegal.eu/gesetze/DW-SVV/eingangsformel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