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DVWoR (Bayern) — Ermittlung des Jahreseinkommens</w:t>
      </w:r>
    </w:p>
    <w:p>
      <w:r>
        <w:rPr>
          <w:color w:val="555555"/>
          <w:sz w:val="18"/>
        </w:rPr>
        <w:t xml:space="preserve">Durchführungsverordnung Wohnungsrecht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Zum Jahreseinkommen gehörende Einnahmen im Sinn des Art. 6 Abs. 2 BayWoFG sind</w:t>
      </w:r>
    </w:p>
    <w:p>
      <w:r>
        <w:t xml:space="preserve">1. der nach § 19 Abs. 2 und § 22 Nr. 4 Satz 4 Buchst. b des Einkommensteuergesetzes (EStG) steuerfreie Betrag von Versorgungsbezügen,</w:t>
      </w:r>
    </w:p>
    <w:p>
      <w:r>
        <w:t xml:space="preserve">2. die nach § 22 Nr. 1 Satz 2 EStG dem Empfänger nicht zuzurechnenden Bezüge, die ihm von nicht zum Haushalt rechnenden Personen gewährt werden, der nicht steuerbare Ehegattenunterhalt und die Leistungen nach dem Unterhaltsvorschussgesetz,</w:t>
      </w:r>
    </w:p>
    <w:p>
      <w:r>
        <w:t xml:space="preserve">3. die den Ertragsanteil oder den der Besteuerung unterliegenden Anteil nach § 22 Nr. 1 Satz 3 Buchst. a EStG übersteigenden Teile von Leibrenten,</w:t>
      </w:r>
    </w:p>
    <w:p>
      <w:r>
        <w:t xml:space="preserve">4. die nach § 3 Nr. 1 Buchst. a EStG steuerfreien</w:t>
      </w:r>
    </w:p>
    <w:p>
      <w:r>
        <w:t xml:space="preserve">a) Krankentagegelder,</w:t>
      </w:r>
    </w:p>
    <w:p>
      <w:r>
        <w:t xml:space="preserve">b) Renten wegen Minderung der Erwerbsfähigkeit nach den §§ 56 bis 62 des Siebten Buches Sozialgesetzbuch (SGB VII),</w:t>
      </w:r>
    </w:p>
    <w:p>
      <w:r>
        <w:t xml:space="preserve">c) Renten und Beihilfen an Hinterbliebene nach den §§ 63 bis 71 SGB VII,</w:t>
      </w:r>
    </w:p>
    <w:p>
      <w:r>
        <w:t xml:space="preserve">d) Abfindungen nach den §§ 75 bis 80 SGB VII,</w:t>
      </w:r>
    </w:p>
    <w:p>
      <w:r>
        <w:t xml:space="preserve">5. die als Zuschüsse gewährten,</w:t>
      </w:r>
    </w:p>
    <w:p>
      <w:r>
        <w:t xml:space="preserve">a) nach § 3 Nr. 2 Buchst. a EStG steuerfreien Berufsausbildungsbeihilfen und Ausbildungsgelder nach dem Dritten Buch Sozialgesetzbuch,</w:t>
      </w:r>
    </w:p>
    <w:p>
      <w:r>
        <w:t xml:space="preserve">b) nach § 3 Nr. 11 EStG steuerfreien Leistungen zur Förderung der Ausbildung nach dem Bundesausbildungsförderungsgesetz,</w:t>
      </w:r>
    </w:p>
    <w:p>
      <w:r>
        <w:t xml:space="preserve">c) nach § 3 Nr. 42 und 44 EStG steuerfreien Zuwendungen und Stipendien, soweit sie zur Bestreitung des Lebensunterhalts bestimmt sind,</w:t>
      </w:r>
    </w:p>
    <w:p>
      <w:r>
        <w:t xml:space="preserve">6. die nach § 3 Nr. 2 Buchst. d EStG steuerfreien, laufenden Leistungen des Arbeitslosengeldes II und des Sozialgeldes nach § 19 Abs. 1 des Zweiten Buches Sozialgesetzbuch,</w:t>
      </w:r>
    </w:p>
    <w:p>
      <w:r>
        <w:t xml:space="preserve">7. die nach § 3 Nr. 3 EStG steuerfreien Leistungen, Abfindungen, Beitragserstattungen und Ausgleichszahlungen,</w:t>
      </w:r>
    </w:p>
    <w:p>
      <w:r>
        <w:t xml:space="preserve">8. die nach § 3 Nr. 6 EStG steuerfreien, einkommensabhängigen Bezüge, die auf Grund gesetzlicher Vorschriften aus öffentlichen Mitteln versorgungshalber an Wehr- und Zivildienstbeschädigte oder ihre Hinterbliebenen, Kriegsbeschädigte und Kriegshinterbliebene sowie ihnen gleichgestellte Personen gezahlt werden,</w:t>
      </w:r>
    </w:p>
    <w:p>
      <w:r>
        <w:t xml:space="preserve">9. die nach § 3 Nr. 8a EStG steuerfreien Renten aus der gesetzlichen Rentenversicherung, die an Verfolgte im Sinn des § 1 des Bundesentschädigungsgesetzes oder deren Hinterbliebene gezahlt werden,</w:t>
      </w:r>
    </w:p>
    <w:p>
      <w:r>
        <w:t xml:space="preserve">10. die nach § 3 Nr. 11 EStG steuerfreien, laufenden Leistungen</w:t>
      </w:r>
    </w:p>
    <w:p>
      <w:r>
        <w:t xml:space="preserve">a) der Hilfe zum Lebensunterhalt nach den §§ 27 bis 30 des Zwölften Buches Sozialgesetzbuch (SGB XII) sowie der Grundsicherung im Alter und bei Erwerbsminderung nach § 42 Nr. 1, 2 und 4 SGB XII,</w:t>
      </w:r>
    </w:p>
    <w:p>
      <w:r>
        <w:t xml:space="preserve">b) der ergänzenden Hilfe zum Lebensunterhalt nach § 27a des Bundesversorgungsgesetzes oder nach einem Gesetz, das dieses für anwendbar erklärt,</w:t>
      </w:r>
    </w:p>
    <w:p>
      <w:r>
        <w:t xml:space="preserve">c) für die Kosten des notwendigen Unterhalts einschließlich der Unterkunft sowie der Krankenhilfe für Minderjährige und junge Volljährige nach § 13 Abs. 3 Satz 2, § 19 Abs. 3, § 21 Satz 2, § 39 Abs. 1 und § 41 Abs. 2 des Achten Buches Sozialgesetzbuch,</w:t>
      </w:r>
    </w:p>
    <w:p>
      <w:r>
        <w:t xml:space="preserve">11. der nach § 3 Nr. 27 EStG steuerfreie Grundbetrag der Produktionsaufgaberente und das Ausgleichsgeld nach dem Gesetz zur Förderung der Einstellung der landwirtschaftlichen Erwerbstätigkeit,</w:t>
      </w:r>
    </w:p>
    <w:p>
      <w:r>
        <w:t xml:space="preserve">12. die nach § 3b EStG steuerfreien Zuschläge für Sonntags-, Feiertags- oder Nachtarbeit,</w:t>
      </w:r>
    </w:p>
    <w:p>
      <w:r>
        <w:t xml:space="preserve">13. die Lohn- und Einkommensersatzleistungen nach § 32b Abs. 1 Satz 1 Nr. 1 EStG,</w:t>
      </w:r>
    </w:p>
    <w:p>
      <w:r>
        <w:t xml:space="preserve">14. die ausländischen Einkünfte nach § 32b Abs. 1 Satz 1 Nr. 2 bis 5 EStG,</w:t>
      </w:r>
    </w:p>
    <w:p>
      <w:r>
        <w:t xml:space="preserve">15. Arbeitslohn, für den der Arbeitgeber die Lohnsteuer nach § 40a EStG mit einem Pauschalsteuersatz erhebt.</w:t>
      </w:r>
    </w:p>
    <w:p>
      <w:r>
        <w:t xml:space="preserve">(2) Für Aufwendungen zum Erwerb, zur Sicherung und zur Erhaltung von Einnahmen nach Abs. 1 mit Ausnahme des Abs. 1 Nr. 1, 3 und 12 wird ein pauschaler Abzug in Höhe von je 200 € vorgenommen.</w:t>
      </w:r>
    </w:p>
    <w:p>
      <w:r>
        <w:rPr>
          <w:color w:val="555555"/>
          <w:sz w:val="17"/>
        </w:rPr>
        <w:t xml:space="preserve">Zitiervorschlag: § 2 DVWoR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https://recht.nulegal.eu/gesetze/DVWoR/2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