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DVOSächsBO (Sachsen) — Ordnungswidrigkeiten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nach § 87 Absatz 1 Satz 1 Nummer 1 der Sächsischen Bauordnung handelt, wer</w:t>
      </w:r>
    </w:p>
    <w:p>
      <w:r>
        <w:t xml:space="preserve">1. entgegen § 21 die Bezeichnung Prüfingenieurin, Prüfingenieur, Prüfsachverständige oder Prüfsachverständiger führt,</w:t>
      </w:r>
    </w:p>
    <w:p>
      <w:r>
        <w:t xml:space="preserve">2. entgegen § 26 Absatz 1 Prüfaufgaben wahrnimmt,</w:t>
      </w:r>
    </w:p>
    <w:p>
      <w:r>
        <w:t xml:space="preserve">3. ohne Prüfsachverständige oder Prüfsachverständiger zu sein, Bescheinigungen ausstellt, die nach den Vorschriften der Sächsischen Bauordnung oder aufgrund der Sächsischen Bauordnung nur von einer oder einem Prüfsachverständigen ausgestellt werden dürfen, oder</w:t>
      </w:r>
    </w:p>
    <w:p>
      <w:r>
        <w:t xml:space="preserve">4. entgegen § 40 Absatz 5 Satz 2 einen Nachlass auf die Vergütung gewährt.</w:t>
      </w:r>
    </w:p>
    <w:p>
      <w:r>
        <w:rPr>
          <w:color w:val="555555"/>
          <w:sz w:val="17"/>
        </w:rPr>
        <w:t xml:space="preserve">Zitiervorschlag: § 42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https://recht.nulegal.eu/gesetze/DVOS%C3%A4chsBO/42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