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DVOSächsBO (Sachsen) — Fachrichtungen</w:t>
      </w:r>
    </w:p>
    <w:p>
      <w:r>
        <w:rPr>
          <w:color w:val="555555"/>
          <w:sz w:val="18"/>
        </w:rPr>
        <w:t xml:space="preserve">Durchführungsverordnung zur SächsBO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Prüfsachverständige für die Prüfung technischer Anlagen können für folgende Fachrichtungen anerkannt werden:</w:t>
      </w:r>
    </w:p>
    <w:p>
      <w:r>
        <w:t xml:space="preserve">1. Lüftungsanlagen;</w:t>
      </w:r>
    </w:p>
    <w:p>
      <w:r>
        <w:t xml:space="preserve">2. CO-Warnanlagen;</w:t>
      </w:r>
    </w:p>
    <w:p>
      <w:r>
        <w:t xml:space="preserve">3. Rauchabzugsanlagen;</w:t>
      </w:r>
    </w:p>
    <w:p>
      <w:r>
        <w:t xml:space="preserve">4. Druckbelüftungsanlagen;</w:t>
      </w:r>
    </w:p>
    <w:p>
      <w:r>
        <w:t xml:space="preserve">5. Feuerlöschanlagen;</w:t>
      </w:r>
    </w:p>
    <w:p>
      <w:r>
        <w:t xml:space="preserve">6. Brandmelde- und Alarmierungsanlagen;</w:t>
      </w:r>
    </w:p>
    <w:p>
      <w:r>
        <w:t xml:space="preserve">7. Sicherheitsstromversorgungen.</w:t>
      </w:r>
    </w:p>
    <w:p>
      <w:r>
        <w:rPr>
          <w:color w:val="555555"/>
          <w:sz w:val="17"/>
        </w:rPr>
        <w:t xml:space="preserve">Zitiervorschlag: § 35 DVOSächsBO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https://recht.nulegal.eu/gesetze/DVOS%C3%A4chsBO/35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