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25c DVOSächsBO (Sachsen) — Täuschungsversuch, Ordnungsverstöße</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Versucht eine Bewerberin oder ein Bewerber bei der schriftlichen Prüfung zu täuschen, einer anderen Bewerberin oder einem anderen Bewerber zu helfen oder ist sie oder er nach Beginn der schriftlichen Prüfung im Besitz nicht zugelassener Hilfsmittel, wird die schriftliche Prüfung als nicht bestanden bewertet.</w:t>
      </w:r>
    </w:p>
    <w:p>
      <w:r>
        <w:t xml:space="preserve">(2) Bei einer erheblichen Störung des Prüfungsablaufs kann die Bewerberin oder der Bewerber von der weiteren Teilnahme ausgeschlossen werden. Absatz 1 gilt entsprechend.</w:t>
      </w:r>
    </w:p>
    <w:p>
      <w:r>
        <w:t xml:space="preserve">(3) Die Entscheidungen nach den Absätzen 1 und 2 trifft die oder der Aufsichtsführende.</w:t>
      </w:r>
    </w:p>
    <w:p>
      <w:r>
        <w:rPr>
          <w:color w:val="555555"/>
          <w:sz w:val="17"/>
        </w:rPr>
        <w:t xml:space="preserve">Zitiervorschlag: § 25c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https://recht.nulegal.eu/gesetze/DVOS%C3%A4chsBO/25c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