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DVOSächsBO (Sachsen) — Allgemeine Voraussetzungen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Prüfingenieurinnen, Prüfingenieure und Prüfsachverständige können nur Personen sein, die</w:t>
      </w:r>
    </w:p>
    <w:p>
      <w:r>
        <w:t xml:space="preserve">1. nach ihrer Persönlichkeit Gewähr dafür bieten, dass sie ihre Aufgaben ordnungsgemäß im Sinne des § 18 erfüllen;</w:t>
      </w:r>
    </w:p>
    <w:p>
      <w:r>
        <w:t xml:space="preserve">2. die Fähigkeit besitzen, öffentliche Ämter zu bekleiden;</w:t>
      </w:r>
    </w:p>
    <w:p>
      <w:r>
        <w:t xml:space="preserve">3. eigenverantwortlich und unabhängig tätig sind;</w:t>
      </w:r>
    </w:p>
    <w:p>
      <w:r>
        <w:t xml:space="preserve">4. den Geschäftssitz im Freistaat Sachsen haben und</w:t>
      </w:r>
    </w:p>
    <w:p>
      <w:r>
        <w:t xml:space="preserve">5. die deutsche Sprache in Wort und Schrift beherrschen.</w:t>
      </w:r>
    </w:p>
    <w:p>
      <w:r>
        <w:t xml:space="preserve">Eigenverantwortlich tätig im Sinne des Satzes 1 Nummer 3 ist,</w:t>
      </w:r>
    </w:p>
    <w:p>
      <w:r>
        <w:t xml:space="preserve">1. wer die berufliche Tätigkeit als einzige Inhaberin oder einziger Inhaber eines Büros selbstständig auf eigene Rechnung und Verantwortung ausübt,</w:t>
      </w:r>
    </w:p>
    <w:p>
      <w:r>
        <w:t xml:space="preserve">2. wer</w:t>
      </w:r>
    </w:p>
    <w:p>
      <w:r>
        <w:t xml:space="preserve">a)</w:t>
      </w:r>
    </w:p>
    <w:p>
      <w:r>
        <w:t xml:space="preserve">sich mit anderen Prüfingenieurinnen, Prüfingenieuren, Prüfsachverständigen, Ingenieurinnen, Ingenieuren, Architektinnen oder Architekten zusammengeschlossen hat und</w:t>
      </w:r>
    </w:p>
    <w:p>
      <w:r>
        <w:t xml:space="preserve">b)</w:t>
      </w:r>
    </w:p>
    <w:p>
      <w:r>
        <w:t xml:space="preserve">innerhalb dieses Zusammenschlusses Vorstand, Geschäftsführerin, Geschäftsführer, persönlich haftende Gesellschafterin oder persönlich haftender Gesellschafter mit einer rechtlich gesicherten leitenden Stellung ist sowie</w:t>
      </w:r>
    </w:p>
    <w:p>
      <w:r>
        <w:t xml:space="preserve">c)</w:t>
      </w:r>
    </w:p>
    <w:p>
      <w:r>
        <w:t xml:space="preserve">kraft Satzung, Statut oder Gesellschaftsvertrag dieses Zusammenschlusses die Aufgaben als Prüfingenieurin, Prüfingenieur, Prüfsachverständige oder Prüfsachverständiger selbstständig auf eigene Rechnung und Verantwortung und frei von Weisungen ausüben kann oder</w:t>
      </w:r>
    </w:p>
    <w:p>
      <w:r>
        <w:t xml:space="preserve">3. wer als Hochschullehrerin oder Hochschullehrer im Rahmen einer Nebentätigkeit in selbstständiger Beratung tätig ist.</w:t>
      </w:r>
    </w:p>
    <w:p>
      <w:r>
        <w:t xml:space="preserve">Unabhängig tätig im Sinne des Satzes 1 Nummer 3 ist, wer bei Ausübung seiner Tätigkeit weder eigene Produktions-, Handels- oder Lieferinteressen hat noch fremde Interessen dieser Art vertritt, die unmittelbar oder mittelbar im Zusammenhang mit seiner Tätigkeit stehen.</w:t>
      </w:r>
    </w:p>
    <w:p>
      <w:r>
        <w:rPr>
          <w:color w:val="555555"/>
          <w:sz w:val="17"/>
        </w:rPr>
        <w:t xml:space="preserve">Zitiervorschlag: § 17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