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12a DVOSächsBO (Sachsen) — Elektronische Verwaltungsleistungen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Elektronisch eingereicht werden können Anträge, Anzeigen, Erklärungen, Bauvorlagen und Unterlagen, soweit sie erforderlich sind für</w:t>
      </w:r>
    </w:p>
    <w:p>
      <w:r>
        <w:t xml:space="preserve">1. die Erteilung einer Baugenehmigung nach den §§ 63 und 64 der Sächsischen Bauordnung ,</w:t>
      </w:r>
    </w:p>
    <w:p>
      <w:r>
        <w:t xml:space="preserve">2. die Erteilung einer Teilbaugenehmigung nach § 74 der Sächsischen Bauordnung ,</w:t>
      </w:r>
    </w:p>
    <w:p>
      <w:r>
        <w:t xml:space="preserve">3. die Verlängerung der Geltungsdauer einer Baugenehmigung nach § 73 Absatz 2 der Sächsischen Bauordnung ,</w:t>
      </w:r>
    </w:p>
    <w:p>
      <w:r>
        <w:t xml:space="preserve">4. die Erteilung eines Vorbescheides nach § 75 Satz 1 der Sächsischen Bauordnung ,</w:t>
      </w:r>
    </w:p>
    <w:p>
      <w:r>
        <w:t xml:space="preserve">5. die Verlängerung der Geltungsdauer eines Vorbescheides nach § 75 Satz 3 der Sächsischen Bauordnung ,</w:t>
      </w:r>
    </w:p>
    <w:p>
      <w:r>
        <w:t xml:space="preserve">6. die Zulassung von Abweichungen, Ausnahmen und Befreiungen nach § 67 Absatz 2 der Sächsischen Bauordnung ,</w:t>
      </w:r>
    </w:p>
    <w:p>
      <w:r>
        <w:t xml:space="preserve">7. die Genehmigungsfreistellung nach § 62 Absatz 2 in Verbindung mit Absatz 1 der Sächsischen Bauordnung ,</w:t>
      </w:r>
    </w:p>
    <w:p>
      <w:r>
        <w:t xml:space="preserve">8. den Baubeginn nach § 72 Absatz 6 und 8 der Sächsischen Bauordnung ,</w:t>
      </w:r>
    </w:p>
    <w:p>
      <w:r>
        <w:t xml:space="preserve">9. die Beseitigung von Anlagen nach § 61 Absatz 3 Satz 2 der Sächsischen Bauordnung .</w:t>
      </w:r>
    </w:p>
    <w:p>
      <w:r>
        <w:t xml:space="preserve">(2) Die Bauherrin, der Bauherr, die Antragstellerin oder der Antragsteller entscheidet darüber, ob das Verfahren nach Absatz 1 elektronisch durchgeführt wird. Sind mehrere Personen Bauherrin, Bauherr, Antragstellerin oder Antragsteller, so entscheiden sie darüber gemeinsam. Werden Bauanträge und Anzeigen elektronisch eingereicht, sind auch die Bauvorlagen und Unterlagen elektronisch ein- und nachzureichen. Wenn die Bauherrin, der Bauherr, die Antragstellerin oder der Antragsteller sich nach Satz 1 dafür entscheidet, das Verfahren elektronisch durchzuführen, so hat sie oder er die Entwurfsverfasserin oder den Entwurfsverfasser mit der elektronischen Einreichung zu beauftragen und dazu zu bevollmächtigen.</w:t>
      </w:r>
    </w:p>
    <w:p>
      <w:r>
        <w:rPr>
          <w:color w:val="555555"/>
          <w:sz w:val="17"/>
        </w:rPr>
        <w:t xml:space="preserve">Zitiervorschlag: § 12a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https://recht.nulegal.eu/gesetze/DVOS%C3%A4chsBO/12a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