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DVOSächsBO (Sachsen) — Standsicherheitsnachweis, Brandschutznachweis und andere bautechnische Nachweise</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den Nachweis der Standsicherheit sind eine Darstellung des gesamten statischen Systems, die erforderlichen Konstruktionszeichnungen und die erforderlichen Berechnungen vorzulegen.</w:t>
      </w:r>
    </w:p>
    <w:p>
      <w:r>
        <w:t xml:space="preserve">(2) Die statischen Berechnungen müssen die Standsicherheit der baulichen Anlagen und ihrer Teile nachweisen. Die Beschaffenheit des Baugrundes und seine Tragfähigkeit sind anzugeben. Die Standsicherheit kann auf andere Weise als durch statische Berechnungen nachgewiesen werden, wenn hierdurch die Anforderungen an einen Standsicherheitsnachweis in gleichem Maße erfüllt werden. Auf die Vorlage eines besonderen Standsicherheitsnachweises kann verzichtet werden, wenn die baulichen Anlagen oder ihre Teile nach Bauart, statischem System, baulicher Durchbildung und Abmessungen sowie hinsichtlich ihrer Beanspruchung einer bewährten, insbesondere durch Technische Baubestimmungen nach § 88a Absatz 1 der Sächsischen Bauordnung im Einzelnen festgelegten Ausführung entsprechen.</w:t>
      </w:r>
    </w:p>
    <w:p>
      <w:r>
        <w:t xml:space="preserve">(3) Bei Vorhaben nach § 66 Absatz 3 Satz 2 der Sächsischen Bauordnung ist dem Standsicherheitsnachweis eine Erklärung der Tragwerksplanerin oder des Tragwerksplaners zur Prüfpflicht nach Maßgabe des Kriterienkataloges der Anlage 2 beizufügen.</w:t>
      </w:r>
    </w:p>
    <w:p>
      <w:r>
        <w:t xml:space="preserve">(4) Zum Brandschutznachweis ist im Lageplan, den Bauzeichnungen und in der Baubeschreibung das Brandschutzkonzept darzulegen. Insbesondere sind anzugeben:</w:t>
      </w:r>
    </w:p>
    <w:p>
      <w:r>
        <w:t xml:space="preserve">1. die Art der Nutzung mit Angaben zu der Anzahl der Personen, die die bauliche Anlage nutzen, die Brandlasten und Brandgefahren;</w:t>
      </w:r>
    </w:p>
    <w:p>
      <w:r>
        <w:t xml:space="preserve">2. das Brandverhalten der Baustoffe und der Bauteile entsprechend den Benennungen nach § 26 der Sächsischen Bauordnung in Verbindung mit Kapitel A 2 der Anlage zur Verwaltungsvorschrift des Sächsischen Staatsministeriums des Innern zur Einführung Technischer Baubestimmungen vom 15. Dezember 2017 (SächsABl. 2018 S. 52) in der jeweils geltenden Fassung;</w:t>
      </w:r>
    </w:p>
    <w:p>
      <w:r>
        <w:t xml:space="preserve">3. die Bauteile und Einrichtungen, die dem Brandschutz dienen, wie Brandwände, Trennwände, Unterdecken, Feuerschutzabschlüsse, Rauchschutztüren, Entrauchungsanlagen;</w:t>
      </w:r>
    </w:p>
    <w:p>
      <w:r>
        <w:t xml:space="preserve">4. die brandschutztechnischen Abstände;</w:t>
      </w:r>
    </w:p>
    <w:p>
      <w:r>
        <w:t xml:space="preserve">5. der erste und zweite Rettungsweg nach § 33 der Sächsischen Bauordnung ;</w:t>
      </w:r>
    </w:p>
    <w:p>
      <w:r>
        <w:t xml:space="preserve">6. die Zugänge, Zufahrten und Bewegungsflächen für die Feuerwehr sowie die Aufstellflächen für Hubrettungsfahrzeuge und</w:t>
      </w:r>
    </w:p>
    <w:p>
      <w:r>
        <w:t xml:space="preserve">7. die ausreichende Löschwasserversorgung.</w:t>
      </w:r>
    </w:p>
    <w:p>
      <w:r>
        <w:t xml:space="preserve">Die Angaben sind mit zusätzlichen Bauzeichnungen und Beschreibungen zu erläutern, wenn die Vorkehrungen des Brandschutzes andernfalls nicht hinreichend deutlich erkennbar sind. Soweit Abweichungen nach § 88a Absatz 1 und § 67 Absatz 1 der Sächsischen Bauordnung vorliegen, sind diese zu benennen. In diesen Fällen ist der Nachweis zu führen, dass mit der Abweichung oder mit einer anderen Lösung dennoch den allgemeinen Anforderungen nach § 3 Satz 1 der Sächsischen Bauordnung entsprochen wird. Für Gebäude, die Sonderbauten sind, und bei Abweichungen sind, soweit für die Beurteilung erforderlich, zusätzlich anzugeben:</w:t>
      </w:r>
    </w:p>
    <w:p>
      <w:r>
        <w:t xml:space="preserve">1. Rettungswegbreiten und -längen;</w:t>
      </w:r>
    </w:p>
    <w:p>
      <w:r>
        <w:t xml:space="preserve">2. Sicherheitsbeleuchtung und Kennzeichnung der Rettungswege;</w:t>
      </w:r>
    </w:p>
    <w:p>
      <w:r>
        <w:t xml:space="preserve">3. technische Anlagen zur Branderkennung, Brandmeldung, Alarmierung, Personenrettung, Brandbekämpfung, Rauch- und Wärmeabführung;</w:t>
      </w:r>
    </w:p>
    <w:p>
      <w:r>
        <w:t xml:space="preserve">4. die Löschwasserrückhaltung und</w:t>
      </w:r>
    </w:p>
    <w:p>
      <w:r>
        <w:t xml:space="preserve">5. betriebliche und organisatorische Vorkehrungen zum Brandschutz.</w:t>
      </w:r>
    </w:p>
    <w:p>
      <w:r>
        <w:t xml:space="preserve">Für Gebäude, die Sonderbauten sind, ist ein gesondertes Brandschutzkonzept vorzulegen.</w:t>
      </w:r>
    </w:p>
    <w:p>
      <w:r>
        <w:t xml:space="preserve">(5) Zum Nachweis des Schall- und Erschütterungsschutzes sind, soweit erforderlich, Einzelnachweise durch Zeichnung, Beschreibung, Berechnung, Prüfzeugnisse oder Gutachten vorzulegen.</w:t>
      </w:r>
    </w:p>
    <w:p>
      <w:r>
        <w:t xml:space="preserve">(6) Finden Bauprodukte Verwendung oder Bauarten Anwendung, für die gemäß § 17 Absatz 1 der Sächsischen Bauordnung Verwendbarkeitsnachweise, gemäß § 16a Absatz 2 der Sächsischen Bauordnung Bauartgenehmigungen oder gemäß § 16a Absatz 3 der Sächsischen Bauordnung allgemeine bauaufsichtliche Prüfzeugnisse für Bauarten erforderlich sind, sind diese den Nachweisführungen nach den Absätzen 2, 4 und 5 beizufügen.</w:t>
      </w:r>
    </w:p>
    <w:p>
      <w:r>
        <w:rPr>
          <w:color w:val="555555"/>
          <w:sz w:val="17"/>
        </w:rPr>
        <w:t xml:space="preserve">Zitiervorschlag: § 12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