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DVOPflanze (Nordrhein-Westfalen)</w:t>
      </w:r>
    </w:p>
    <w:p>
      <w:r>
        <w:rPr>
          <w:color w:val="555555"/>
          <w:sz w:val="18"/>
        </w:rPr>
        <w:t xml:space="preserve">Durchführungsverordnung Pflanze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25. November 2025</w:t>
      </w:r>
    </w:p>
    <w:p>
      <w:r>
        <w:t xml:space="preserve">Auf Grund des</w:t>
      </w:r>
    </w:p>
    <w:p>
      <w:r>
        <w:t xml:space="preserve">- § 5 Absatz 3 Satz 1 des Landesorganisationsgesetzes vom 10. Juli 1962 (GV. NRW. S. 421), das zuletzt durch Artikel 3 des Gesetzes vom 10. Juli 2025 (GV. NRW. S. 646) geändert worden ist, insoweit nach Anhörung des fachlich zuständigen Ausschusses des Landtages, sowie des</w:t>
      </w:r>
    </w:p>
    <w:p>
      <w:r>
        <w:t xml:space="preserve">- § 36 Absatz 2 Satz 1 des Gesetzes über Ordnungswidrigkeiten in der Fassung der Bekanntmachung vom 19. Februar 1987 (BGBl. I S. 602), das zuletzt durch Artikel 4 des Gesetzes vom 17. Juli 2025 (BGBl. 2025 I Nr. 163) geändert worden ist,</w:t>
      </w:r>
    </w:p>
    <w:p>
      <w:r>
        <w:t xml:space="preserve">verordnet die Landesregierung,</w:t>
      </w:r>
    </w:p>
    <w:p>
      <w:r>
        <w:t xml:space="preserve">und auf Grund des</w:t>
      </w:r>
    </w:p>
    <w:p>
      <w:r>
        <w:t xml:space="preserve">- § 10 Satz 2 sowie des § 24 Absatz 1 Satz 2 des Pflanzenschutzgesetzes vom 6. Februar 2012 (BGBl. I 2012 S. 148, 1281), das zuletzt durch Artikel 2 Absatz 15 des Gesetzes vom 20. Dezember 2022 (BGBl. I S. 2752) geändert worden ist, jeweils in Verbindung mit § 7 Absatz 1 Nummer 5 der Zuständigkeitsverordnung Agrar vom 5. Februar 2019 (GV. NRW. S. 116), die zuletzt durch Artikel 17 der Verordnung zur Anpassung landesrechtlicher Vorschriften im Zuge der Neuorganisation der Geschäftsbereiche des Ministeriums für Landwirtschaft und Verbraucherschutz und des Ministeriums für Umwelt, Naturschutz und Verkehr des Landes Nordrhein-Westfalen vom 18. November 2025 (GV. NRW. S. 1039) geändert worden ist, sowie des</w:t>
      </w:r>
    </w:p>
    <w:p>
      <w:r>
        <w:t xml:space="preserve">- § 60 Absatz 2 Satz 2 des Landesforstgesetzes in der Fassung der Bekanntmachung vom 24. April 1980 (GV. NRW. S. 546), das zuletzt durch Artikel 3 Absatz 14 des Gesetzes vom 11. März 2025 (GV. NRW. S. 288) geändert worden ist,</w:t>
      </w:r>
    </w:p>
    <w:p>
      <w:r>
        <w:t xml:space="preserve">verordnet das Ministerium für Landwirtschaft und Verbraucherschutz:</w:t>
      </w:r>
    </w:p>
    <w:p>
      <w:r>
        <w:rPr>
          <w:color w:val="555555"/>
          <w:sz w:val="17"/>
        </w:rPr>
        <w:t xml:space="preserve">Zitiervorschlag: Eingangsformel DVOPflanze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https://recht.nulegal.eu/gesetze/DVOPflanze/eingangsformel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