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DVOPflanze (Nordrhein-Westfalen) — Ordnungswidrigkeiten</w:t>
      </w:r>
    </w:p>
    <w:p>
      <w:r>
        <w:rPr>
          <w:color w:val="555555"/>
          <w:sz w:val="18"/>
        </w:rPr>
        <w:t xml:space="preserve">Durchführungsverordnung Pflanze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 für die Verfolgung und Ahndung von Ordnungswidrigkeiten nach § 68 des Pflanzenschutzgesetzes wird übertragen auf</w:t>
      </w:r>
    </w:p>
    <w:p>
      <w:r>
        <w:t xml:space="preserve">1. die Direktorin der Landwirtschaftskammer als Landesbeauftragte oder den Direktor der Landwirtschaftskammer als Landesbeauftragten im Rahmen der nach § 2 Nummer 1 übertragenen Zuständigkeit sowie</w:t>
      </w:r>
    </w:p>
    <w:p>
      <w:r>
        <w:t xml:space="preserve">2. den Landesbetrieb Wald und Holz Nordrhein-Westfalen im Rahmen der gemäß § 60 Absatz 2 Satz 1 des Landesforstgesetzes geregelten Zuständigkeit der Forstbehörden.</w:t>
      </w:r>
    </w:p>
    <w:p>
      <w:r>
        <w:t xml:space="preserve">(2) Die Zuständigkeit für die Verfolgung und Ahndung von Ordnungswidrigkeiten nach § 16 des Pflanzengesundheitsgesetzes wird übertragen auf</w:t>
      </w:r>
    </w:p>
    <w:p>
      <w:r>
        <w:t xml:space="preserve">1. die Direktorin der Landwirtschaftskammer als Landesbeauftragte oder den Direktor der Landwirtschaftskammer als Landesbeauftragten im Rahmen der nach § 2 Nummer 2 übertragenen Zuständigkeit sowie</w:t>
      </w:r>
    </w:p>
    <w:p>
      <w:r>
        <w:t xml:space="preserve">2. den Landesbetrieb Wald und Holz Nordrhein-Westfalen im Rahmen der nach § 3 Nummer 2 übertragenen Zuständigkeit.</w:t>
      </w:r>
    </w:p>
    <w:p>
      <w:r>
        <w:t xml:space="preserve">(3) In Bezug auf die Verfolgung und Ahndung von Ordnungswidrigkeiten nach § 21 der Anbaumaterialverordnung wird der Direktorin der Landwirtschaftskammer als Landesbeauftragte oder dem Direktor der Landwirtschaftskammer als Landesbeauftragten in Ergänzung zu Absatz 1 auch die Zuständigkeit nach § 60 Absatz 1 Nummer 3 des Saatgutverkehrsgesetzes in der Fassung der Bekanntmachung vom 16. Juli 2004 (BGBl. I S. 1673) in der jeweils geltenden Fassung übertragen.</w:t>
      </w:r>
    </w:p>
    <w:p>
      <w:r>
        <w:rPr>
          <w:color w:val="555555"/>
          <w:sz w:val="17"/>
        </w:rPr>
        <w:t xml:space="preserve">Zitiervorschlag: § 5 DVOPflanze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https://recht.nulegal.eu/gesetze/DVOPflanze/5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