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DVKommBayDG (Bayern) — Inkrafttreten, Übergangsregelung</w:t>
      </w:r>
    </w:p>
    <w:p>
      <w:r>
        <w:rPr>
          <w:color w:val="555555"/>
          <w:sz w:val="18"/>
        </w:rPr>
        <w:t xml:space="preserve">Verordnung zur Durchführung des Bayerischen Disziplinargesetzes und zur Vertretung des Freistaates Bayern in Disziplinarsachen für den kommunalen Bereich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September 2008 in Kraft.</w:t>
      </w:r>
    </w:p>
    <w:p>
      <w:r>
        <w:t xml:space="preserve">(2) Mit Ablauf des 31. August 2008 tritt die Verordnung zur Durchführung des Bayerischen Disziplinargesetzes für den kommunalen Bereich (DVKommBayDG) vom 31. März 2006 (BayRS 2031-3-2-2-I) außer Kraft.</w:t>
      </w:r>
    </w:p>
    <w:p>
      <w:r>
        <w:t xml:space="preserve">(3) In den Fällen, in denen nach Art. 78 BayDG das bisherige Recht Anwendung findet, gelten die Bestimmungen der Verordnung zur Durchführung der Bayerischen Disziplinarordnung in der bayerischen inneren Verwaltung – DVInnBayDO – (BayRS 2031-3-2-2-I), geändert durch § 11 Abs. 2 der Verordnung vom 26. November 1997 (GVBl S. 807), weiter.</w:t>
      </w:r>
    </w:p>
    <w:p>
      <w:r>
        <w:rPr>
          <w:color w:val="555555"/>
          <w:sz w:val="17"/>
        </w:rPr>
        <w:t xml:space="preserve">Zitiervorschlag: § 7 DVKommBayDG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https://recht.nulegal.eu/gesetze/DVKommBayDG/7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DVKommBayDG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