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DVKommBayDG (Bayern) — Kürzung der Dienstbezüge und des Ruhegehalts, Übertragung der Disziplinarbefugnisse</w:t>
      </w:r>
    </w:p>
    <w:p>
      <w:r>
        <w:rPr>
          <w:color w:val="555555"/>
          <w:sz w:val="18"/>
        </w:rPr>
        <w:t xml:space="preserve">Verordnung zur Durchführung des Bayerischen Disziplinargesetzes und zur Vertretung des Freistaates Bayern in Disziplinarsachen für den kommunalen Bereich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nach § 2 bestimmte Person ist abweichend von Art. 35 Abs. 2 Satz 1 und Abs. 3 BayDG auch zur Kürzung der Dienstbezüge (Art. 9 BayDG) und zur Kürzung des Ruhegehalts (Art. 12 BayDG) befugt.</w:t>
      </w:r>
    </w:p>
    <w:p>
      <w:r>
        <w:t xml:space="preserve">(2) Die nach § 2 bestimmte Person und das nach § 3 bestimmte Organ können im Einzelfall ihre Disziplinarbefugnisse teilweise oder vollständig auf die Landesanwaltschaft Bayern übertragen; die Übertragung kann in Fällen, in denen voraussichtlich lediglich auf einen Verweis oder eine Geldbuße erkannt werden wird, nur einvernehmlich erfolgen. Die Rücknahme der Übertragung kann nur einvernehmlich erfolgen.</w:t>
      </w:r>
    </w:p>
    <w:p>
      <w:r>
        <w:rPr>
          <w:color w:val="555555"/>
          <w:sz w:val="17"/>
        </w:rPr>
        <w:t xml:space="preserve">Zitiervorschlag: § 4 DVKommBayDG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https://recht.nulegal.eu/gesetze/DVKommBayDG/4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