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DVKommBayDG (Bayern) — Disziplinarbehörde</w:t>
      </w:r>
    </w:p>
    <w:p>
      <w:r>
        <w:rPr>
          <w:color w:val="555555"/>
          <w:sz w:val="18"/>
        </w:rPr>
        <w:t xml:space="preserve">Verordnung zur Durchführung des Bayerischen Disziplinargesetzes und zur Vertretung des Freistaates Bayern in Disziplinarsachen für den kommunalen 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Disziplinarbefugnisse der Disziplinarbehörde werden ausgeübt</w:t>
      </w:r>
    </w:p>
    <w:p>
      <w:r>
        <w:t xml:space="preserve">1. für Beamte oder Beamtinnen und Ruhestandsbeamte oder Ruhestandsbeamtinnen einer Gemeinde durch den Gemeinderat oder einen von ihm ermächtigten Ausschuss,</w:t>
      </w:r>
    </w:p>
    <w:p>
      <w:r>
        <w:t xml:space="preserve">2. für Beamte oder Beamtinnen und Ruhestandsbeamte oder Ruhestandsbeamtinnen eines Landkreises durch den Kreistag oder einen von ihm ermächtigten Ausschuss,</w:t>
      </w:r>
    </w:p>
    <w:p>
      <w:r>
        <w:t xml:space="preserve">3. für Beamte oder Beamtinnen und Ruhestandsbeamte oder Ruhestandsbeamtinnen eines Bezirks durch den Bezirkstag oder einen von ihm ermächtigten Ausschuss,</w:t>
      </w:r>
    </w:p>
    <w:p>
      <w:r>
        <w:t xml:space="preserve">4. für Beamte oder Beamtinnen und Ruhestandsbeamte oder Ruhestandsbeamtinnen einer sonstigen Körperschaft, Anstalt oder Stiftung des öffentlichen Rechts durch das für die Anstellung von Beamten oder Beamtinnen zuständige Organ.</w:t>
      </w:r>
    </w:p>
    <w:p>
      <w:r>
        <w:rPr>
          <w:color w:val="555555"/>
          <w:sz w:val="17"/>
        </w:rPr>
        <w:t xml:space="preserve">Zitiervorschlag: § 3 DVKommBayDG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https://recht.nulegal.eu/gesetze/DVKommBayDG/3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