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DVBayEFG (Bayern) — Stipendien, sonstige finanzielle Leistungen</w:t>
      </w:r>
    </w:p>
    <w:p>
      <w:r>
        <w:rPr>
          <w:color w:val="555555"/>
          <w:sz w:val="18"/>
        </w:rPr>
        <w:t xml:space="preserve">Verordnung zur Durchführung des Bayerischen Eliteförderungsgesetzes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Grundbetrag der Graduiertenstipendien beträgt monatlich 1 400 €, der Grundbetrag der Postgraduiertenstipendien 1 600 €.</w:t>
      </w:r>
    </w:p>
    <w:p>
      <w:r>
        <w:t xml:space="preserve">(2) Der Familienzuschlag beträgt monatlich 154 €. Der Familienzuschlag wird auf Antrag gewährt, wenn</w:t>
      </w:r>
    </w:p>
    <w:p>
      <w:r>
        <w:t xml:space="preserve">1. das Netto-Einkommen des Ehegatten oder Lebenspartners 15 340 € im Jahr nicht übersteigt oder</w:t>
      </w:r>
    </w:p>
    <w:p>
      <w:r>
        <w:t xml:space="preserve">2. mindestens für ein im Haushalt lebendes Kind das Personensorgerecht besteht; als Kinder gelten die in § 1 des Bundeskindergeldgesetzes bezeichneten Personen.</w:t>
      </w:r>
    </w:p>
    <w:p>
      <w:r>
        <w:t xml:space="preserve">(3) Die Stipendien werden am Ende eines jeden Monats ausbezahlt.</w:t>
      </w:r>
    </w:p>
    <w:p>
      <w:r>
        <w:rPr>
          <w:color w:val="555555"/>
          <w:sz w:val="17"/>
        </w:rPr>
        <w:t xml:space="preserve">Zitiervorschlag: § 14 DVBayEFG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https://recht.nulegal.eu/gesetze/DVBayEFG/14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