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DVAsyl (Bayern) — Wohnsitzverfahren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Verteilung von Personen nach § 1 Abs. 1 Nr. 2 erfolgt nach Maßgabe des § 12a AufenthG</w:t>
      </w:r>
    </w:p>
    <w:p>
      <w:r>
        <w:t xml:space="preserve">1. durch den Landesbeauftragten auf die Regierungsbezirke nach dem Maßstab des § 3 Abs. 1 und</w:t>
      </w:r>
    </w:p>
    <w:p>
      <w:r>
        <w:t xml:space="preserve">2. innerhalb der Regierungsbezirke durch die Regierung auf die Landkreise oder kreisfreien Gemeinden nach dem Maßstab des § 3 Abs. 2.</w:t>
      </w:r>
    </w:p>
    <w:p>
      <w:r>
        <w:t xml:space="preserve">Eine vorangegangene Zuweisungsentscheidung nach § 50 AsylG soll berücksichtigt werden.</w:t>
      </w:r>
    </w:p>
    <w:p>
      <w:r>
        <w:t xml:space="preserve">(2) Die nach Abs. 1 zuständige Regierung trifft die Entscheidungen nach § 12a Abs. 2 und 3 AufenthG. Die Kreisverwaltungsbehörde trifft die Entscheidungen nach § 12a Abs. 5 Satz 1 und 2 AufenthG.</w:t>
      </w:r>
    </w:p>
    <w:p>
      <w:r>
        <w:t xml:space="preserve">(3) Die Kreisverwaltungsbehörden sind verpflichtet, den Regierungen alle zur Verteilung und Zuweisung nötigen Informationen zu übermitteln. Die kreisangehörigen Gemeinden wirken bei der Erfüllung der Aufgabe nach Satz 1 mit. Soweit erforderlich, können die Landratsämter die zum Wohnort bestimmten kreisangehörigen Gemeinden zur Aufnahme verpflichten.</w:t>
      </w:r>
    </w:p>
    <w:p>
      <w:r>
        <w:rPr>
          <w:color w:val="555555"/>
          <w:sz w:val="17"/>
        </w:rPr>
        <w:t xml:space="preserve">Zitiervorschlag: § 8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