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DSchG NRW (Nordrhein-Westfalen) — Inkrafttreten und Außerkrafttreten</w:t>
      </w:r>
    </w:p>
    <w:p>
      <w:r>
        <w:rPr>
          <w:color w:val="555555"/>
          <w:sz w:val="18"/>
        </w:rPr>
        <w:t xml:space="preserve">Denkmalschutzgesetz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02.09.2026 (konsolidierte Textfassung, kein amtliches Inkrafttretensdatum)</w:t>
      </w:r>
    </w:p>
    <w:p>
      <w:r>
        <w:t xml:space="preserve">Dieses Gesetz tritt am 1. Juni 2022 in Kraft. Gleichzeitig tritt das Denkmalschutzgesetz vom 11. März 1980 (GV. NRW. S. 226, ber. S. 716), das zuletzt durch Artikel 5 des Gesetzes vom 15. November 2016 (GV. NRW. S. 934) geändert worden ist, außer Kraft.</w:t>
      </w:r>
    </w:p>
    <w:p>
      <w:r>
        <w:rPr>
          <w:color w:val="555555"/>
          <w:sz w:val="17"/>
        </w:rPr>
        <w:t xml:space="preserve">Zitiervorschlag: § 44 DSchG NRW (Nordrhein-Westfalen)</w:t>
      </w:r>
    </w:p>
    <w:p>
      <w:r>
        <w:rPr>
          <w:color w:val="555555"/>
          <w:sz w:val="17"/>
        </w:rPr>
        <w:t xml:space="preserve">Quelle: nrwrecht, abgerufen 02.09.2026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https://recht.nulegal.eu/gesetze/DSchG%20NRW/44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