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DSchG NRW (Nordrhein-Westfalen) — Entdeckung von Bodendenkmälern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Bodendenkmäler entdeckt, ist verpflichtet, dies unverzüglich der Unteren Denkmalbehörde oder dem zuständigen Denkmalfachamt anzuzeigen. Die Stelle, die die Anzeige erhalten hat, unterrichtet die andere Stelle nach Satz 1 sowie die Obere Denkmalbehörde. Zur Anzeige verpflichtet sind auch</w:t>
      </w:r>
    </w:p>
    <w:p>
      <w:r>
        <w:t xml:space="preserve">1. die Eigentümerin oder der Eigentümer,</w:t>
      </w:r>
    </w:p>
    <w:p>
      <w:r>
        <w:t xml:space="preserve">2. die Person, die das Grundstück besitzt,</w:t>
      </w:r>
    </w:p>
    <w:p>
      <w:r>
        <w:t xml:space="preserve">3. die Unternehmerin oder der Unternehmer und</w:t>
      </w:r>
    </w:p>
    <w:p>
      <w:r>
        <w:t xml:space="preserve">4. die Leiterin oder der Leiter der Arbeiten,</w:t>
      </w:r>
    </w:p>
    <w:p>
      <w:r>
        <w:t xml:space="preserve">die zu der Entdeckung geführt haben. Die Anzeige einer oder eines der Verpflichteten befreit die übrigen. Nimmt die Entdeckerin oder der Entdecker an den Arbeiten, die zu der Entdeckung geführt haben, auf Grund eines Arbeitsverhältnisses teil, so wird sie oder er durch Anzeige an die Unternehmerin oder den Unternehmer oder die Leiterin oder den Leiter der Arbeiten befreit.</w:t>
      </w:r>
    </w:p>
    <w:p>
      <w:r>
        <w:t xml:space="preserve">(2) Das entdeckte Bodendenkmal und die Entdeckungsstätte sind bis zum Ablauf von einer Woche nach der Anzeige unverändert zu belassen, wenn nicht die Obere Denkmalbehörde die Entdeckungsstätte vorher freigibt oder die Fortsetzung der Arbeiten gestattet. Die Obere Denkmalbehörde kann die Frist nach Satz 1 verlängern, wenn die sachgerechte Untersuchung oder die Bergung des Bodendenkmals dies erfordern und dies für die Betroffenen zumutbar ist.</w:t>
      </w:r>
    </w:p>
    <w:p>
      <w:r>
        <w:t xml:space="preserve">(3) Die Absätze 1 und 2 gelten nicht bei Arbeiten, die von den zuständigen Denkmalfachämtern sowie unter ihrer Mitwirkung vorgenommen oder veranlasst werden.</w:t>
      </w:r>
    </w:p>
    <w:p>
      <w:r>
        <w:t xml:space="preserve">(4) Gegenüber der Eigentümerin oder dem Eigentümer sowie den sonstigen Nutzungsberechtigten eines Grundstücks, auf dem Bodendenkmäler entdeckt werden, kann angeordnet werden, dass die notwendigen Maßnahmen zur sachgemäßen Bergung des Bodendenkmals sowie zur Klärung der Fundumstände und zur Sicherung weiterer auf dem Grundstück vorhandener Bodendenkmäler zu dulden sind.</w:t>
      </w:r>
    </w:p>
    <w:p>
      <w:r>
        <w:rPr>
          <w:color w:val="555555"/>
          <w:sz w:val="17"/>
        </w:rPr>
        <w:t xml:space="preserve">Zitiervorschlag: § 16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