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DSchG NRW (Nordrhein-Westfalen) — Aufgaben des Denkmalschutzes und der Denkmalpflege</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Denkmalschutz und die Denkmalpflege liegen im öffentlichen Interesse. Es ist Aufgabe von Denkmalschutz und Denkmalpflege die Denkmäler zu schützen und zu pflegen, wissenschaftlich zu erforschen und das Wissen über Denkmäler zu verbreiten. Dabei ist auf eine sinnvolle Nutzung hinzuwirken.</w:t>
      </w:r>
    </w:p>
    <w:p>
      <w:r>
        <w:t xml:space="preserve">(2) Der Denkmalschutz und die Denkmalpflege obliegen dem Land Nordrhein-Westfalen, den Denkmalfachämtern sowie den Gemeinden und den Gemeindeverbänden nach Maßgabe dieses Gesetzes. Dabei wirken sie mit der Eigentümerin oder dem Eigentümer sowie den sonstigen Nutzungsberechtigten zusammen.</w:t>
      </w:r>
    </w:p>
    <w:p>
      <w:r>
        <w:t xml:space="preserve">(3) Die Vorschriften des Landesnaturschutzgesetzes vom 21. Juli 2000 (GV. NRW. S. 568), des Bundesnaturschutzgesetzes vom 29. Juli 2009 (BGBl. I S. 2542) sowie des Kulturgesetzesbuches für das Land Nordrhein-Westfalen vom 1. Dezember 2021 (GV. NRW. S. 1353) jeweils in der geltenden Fassung bleiben unberührt.</w:t>
      </w:r>
    </w:p>
    <w:p>
      <w:r>
        <w:rPr>
          <w:color w:val="555555"/>
          <w:sz w:val="17"/>
        </w:rPr>
        <w:t xml:space="preserve">Zitiervorschlag: § 1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