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DSV (Brandenburg) — Übermittlung an Schulen und Schulbehörden</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Bei der Übermittlung personenbezogener Daten ist zu gewährleisten, dass Unbefugte keine Einsicht erlangen können. Zwischen den Schulen erfolgt die Übermittlung gemäß den Absätzen 2 bis 5. Die Übermittlung an die Schulbehörden erfolgt gemäß Absatz 6 und § 16. Die Übermittlung personenbezogener Daten in landeseinheitlichen Verfahren darf nur kontrolliert über Schnittstellen erfolgen. Die entsprechenden Berechtigungen sind danach zu bestimmen, ob die Datenverarbeitung für die Aufgabenwahrnehmung erforderlich ist.</w:t>
      </w:r>
    </w:p>
    <w:p>
      <w:r>
        <w:t xml:space="preserve">(2) Wechselt eine Schülerin oder ein Schüler die Schule, sind das Schülerstammblatt und eine Kopie des letzten Zeugnisses an die aufnehmende Schule zu übermitteln. Die Übermittlung erfolgt unmittelbar nach Eingang der Aufnahmebestätigung. Wechselt eine Schülerin oder ein Schüler innerhalb der Primarstufe, der Sekundarstufe I oder der Sekundarstufe II die Schule, ist die gesamte Schülerakte zu übermitteln. Dies gilt auch für den Übergang von der Primarstufe in die Sekundarstufe I. Erfolgt der Schulwechsel innerhalb eines Schuljahres sind darüber hinaus die bereits erteilten Leistungsbewertungen in den jeweiligen Fächern der aufnehmenden Schule mitzuteilen. Die Übermittlung erfolgt unmittelbar nach Eingang der Aufnahmebestätigung.</w:t>
      </w:r>
    </w:p>
    <w:p>
      <w:r>
        <w:t xml:space="preserve">(3) Wechselt eine Schülerin oder ein Schüler nach Abschluss der Jahrgangsstufe 10 die Schule, sind das Schülerstammblatt und eine Kopie des letzten Zeugnisses an die aufnehmende Schule zu übermitteln. Die Übermittlung erfolgt unmittelbar nach Eingang der Aufnahmebestätigung. Wechselt eine Schülerin oder ein Schüler mit sonderpädagogischem Förderbedarf die Schule, sind die Unterlagen aus Förderausschussverfahren zu übermitteln.</w:t>
      </w:r>
    </w:p>
    <w:p>
      <w:r>
        <w:t xml:space="preserve">(4) Wechselt eine Schülerin oder ein Schüler an eine Schule in einem anderen Land der Bundesrepublik Deutschland, so werden das Schülerstammblatt und eine Kopie des letzten Zeugnisses nur auf Antrag der aufnehmenden Schule übermittelt. Bei Vorliegen der Einwilligung der Eltern oder der volljährigen Schülerin oder des volljährigen Schülers ist die gesamte Schülerakte zu übermitteln.</w:t>
      </w:r>
    </w:p>
    <w:p>
      <w:r>
        <w:t xml:space="preserve">(5) Wechselt eine Schülerin oder ein Schüler an eine Schule außerhalb der Bundesrepublik Deutschland, so ist auf Antrag der ausländischen Schule ein pädagogisches Gutachten über den Leistungsstand der Schülerin oder des Schülers zu übermitteln.</w:t>
      </w:r>
    </w:p>
    <w:p>
      <w:r>
        <w:t xml:space="preserve">(6) Für die Zwecke der Unterrichtsplanung, Personalmaßnahmen, Stellenbewirtschaftung oder allgemeine Maßnahmen der Schulaufsicht sind personenbezogene Daten der Lehrkräfte und des sonstigen pädagogischen Personals gemäß Anlage 1 von den Schulen an die Schulbehörden zu übermitteln.</w:t>
      </w:r>
    </w:p>
    <w:p>
      <w:r>
        <w:rPr>
          <w:color w:val="555555"/>
          <w:sz w:val="17"/>
        </w:rPr>
        <w:t xml:space="preserve">Zitiervorschlag: § 6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