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DSV (Brandenburg) — Staatliche Schulämter</w:t>
      </w:r>
    </w:p>
    <w:p>
      <w:r>
        <w:rPr>
          <w:color w:val="555555"/>
          <w:sz w:val="18"/>
        </w:rPr>
        <w:t xml:space="preserve">Datenschutzverordnung Schulwesen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Die staatlichen Schulämter dürfen personenbezogene Daten von Schülerinnen und Schülern sowie von deren Eltern gemäß § 65 Absatz 3 des Brandenburgischen Schulgesetzes verarbeiten. Für die Einhaltung des Datenschutzes gemäß § 11 ist die Leiterin oder der Leiter des staatlichen Schulamtes verantwortlich. Sie oder er gibt Hinweise zur Datenverarbeitung und benennt den Datenschutzbeauftragten gemäß Artikel 37 Absatz 1 der Verordnung (EU) 2016/679.</w:t>
      </w:r>
    </w:p>
    <w:p>
      <w:r>
        <w:t xml:space="preserve">(2) Die staatlichen Schulämter dürfen personenbezogene Daten bereits vor der erstmaligen Begründung eines Schulverhältnisses verarbeiten, soweit diese zur Sicherung</w:t>
      </w:r>
    </w:p>
    <w:p>
      <w:r>
        <w:t xml:space="preserve">des Aufnahmeverfahrens in die Grundschule,</w:t>
      </w:r>
    </w:p>
    <w:p>
      <w:r>
        <w:t xml:space="preserve">der Sprachstandsfeststellung sowie der Teilnahme an Sprachförderung und</w:t>
      </w:r>
    </w:p>
    <w:p>
      <w:r>
        <w:t xml:space="preserve">schulärztlicher Untersuchungen gemäß § 37 Absatz 1 des Brandenburgischen Schulgesetzes</w:t>
      </w:r>
    </w:p>
    <w:p>
      <w:r>
        <w:t xml:space="preserve">erforderlich sind.</w:t>
      </w:r>
    </w:p>
    <w:p>
      <w:r>
        <w:t xml:space="preserve">(3) Die staatlichen Schulämter dürfen zur Erfüllung ihrer Aufgaben als Dienststelle für Lehrkräfte und sonstiges pädagogisches Personal deren personenbezogene Daten gemäß den arbeits- und beamtenrechtlichen Vorschriften verarbeiten.</w:t>
      </w:r>
    </w:p>
    <w:p>
      <w:r>
        <w:rPr>
          <w:color w:val="555555"/>
          <w:sz w:val="17"/>
        </w:rPr>
        <w:t xml:space="preserve">Zitiervorschlag: § 16 DSV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https://recht.nulegal.eu/gesetze/DSV/16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