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DSLBUmwG — Übergangsregelung für Schuldverschreibungen und Geschäfte der Deutschen Siedlungs- und Landesrentenbank sowie ihr gewährte Darlehen</w:t>
      </w:r>
    </w:p>
    <w:p>
      <w:r>
        <w:rPr>
          <w:color w:val="555555"/>
          <w:sz w:val="18"/>
        </w:rPr>
        <w:t xml:space="preserve">DSL Bank-Umwandlungsgesetz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von der Deutschen Siedlungs- und Landesrentenbank begebenen Pfandbriefe, Kommunalobligationen, Genussscheine, nachrangigen Verbindlichkeiten und sonstigen Schuldverschreibungen gelten nach der Umwandlung als von der Aktiengesellschaft begeben. Die Aktiengesellschaft unterliegt hinsichtlich der von der Deutschen Siedlungs- und Landesrentenbank abgeschlossenen Geschäfte auch nach der Umwandlung den für öffentlich-rechtliche Kreditanstalten geltenden bankrechtlichen Vorschriften.</w:t>
      </w:r>
    </w:p>
    <w:p>
      <w:r>
        <w:t xml:space="preserve">(2) Die der Deutschen Siedlungs- und Landesrentenbank gewährten Darlehen sowie die von ihr übernommenen Gewährleistungen gelten auch nach der Umwandlung als Darlehen an eine inländische Anstalt des öffentlichen Rechts und als Gewährleistungen einer solchen Anstalt.</w:t>
      </w:r>
    </w:p>
    <w:p>
      <w:r>
        <w:t xml:space="preserve">(3) Die bisherigen Deckungsregister der Deutschen Siedlungs- und Landesrentenbank bleiben nach der Umwandlung als getrennte Deckungsregister neben dem Deckungsregister nach § 7 Abs. 4 bestehen. Die Aufgaben des Treuhänders nach § 7 Abs. 5 Satz 5 erstrecken sich auf diese Deckungsregister.</w:t>
      </w:r>
    </w:p>
    <w:p>
      <w:r>
        <w:t xml:space="preserve">(4) Die bis zur Umwandlung in die Deckungsregister eingetragenen Deckungswerte können weiterhin ohne Anrechnung auf die Obergrenze nach § 7 Abs. 1 durch gedeckte Schuldverschreibungen refinanziert werden.</w:t>
      </w:r>
    </w:p>
    <w:p>
      <w:r>
        <w:rPr>
          <w:color w:val="555555"/>
          <w:sz w:val="17"/>
        </w:rPr>
        <w:t xml:space="preserve">Zitiervorschlag: § 10 DSLBUmwG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https://recht.nulegal.eu/gesetze/DSLBUmwG/10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