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DSLBUmwG — Errichtung durch Umwandlung</w:t>
      </w:r>
    </w:p>
    <w:p>
      <w:r>
        <w:rPr>
          <w:color w:val="555555"/>
          <w:sz w:val="18"/>
        </w:rPr>
        <w:t xml:space="preserve">DSL Bank-Umwandlungsgesetz</w:t>
      </w:r>
    </w:p>
    <w:p>
      <w:r>
        <w:rPr>
          <w:color w:val="555555"/>
          <w:sz w:val="18"/>
        </w:rPr>
        <w:t xml:space="preserve">Stand: 10.06.2019 (konsolidierte Textfassung, kein amtliches Inkrafttretensdatum)</w:t>
      </w:r>
    </w:p>
    <w:p>
      <w:r>
        <w:t xml:space="preserve">(1) Die Deutsche Siedlungs- und Landesrentenbank, bundesunmittelbare Anstalt des öffentlichen Rechts, ist mit Ablauf des 31. Dezember 1999 in eine Aktiengesellschaft umgewandelt. Die Vorschriften des Umwandlungsgesetzes sind nicht anzuwenden.</w:t>
      </w:r>
    </w:p>
    <w:p>
      <w:r>
        <w:t xml:space="preserve">(2) Die Aktiengesellschaft führt die Firma "DSL Bank Aktiengesellschaft". Die Firma kann durch Satzungsänderung geändert werden.</w:t>
      </w:r>
    </w:p>
    <w:p>
      <w:r>
        <w:t xml:space="preserve">(3) Der Vorstand hat unverzüglich die Aktiengesellschaft und deren Zweigniederlassungen zur Eintragung in das Handelsregister anzumelden. In der Anmeldung ist anzugeben, welche Vertretungsbefugnisse die Vorstandsmitglieder haben. Der Anmeldung sind die Satzung und die Urkunden über die Bestellung des Vorstands in beglaubigter Abschrift beizufügen. Die Vorstandsmitglieder haben ihre Namensunterschrift zur Aufbewahrung beim Gericht zu zeichnen.</w:t>
      </w:r>
    </w:p>
    <w:p>
      <w:r>
        <w:t xml:space="preserve">(4) Die Aktiengesellschaft ist unter Bezugnahme auf dieses Gesetz in das Handelsregister einzutragen. § 39 des Aktiengesetzes ist anzuwenden.</w:t>
      </w:r>
    </w:p>
    <w:p>
      <w:r>
        <w:rPr>
          <w:color w:val="555555"/>
          <w:sz w:val="17"/>
        </w:rPr>
        <w:t xml:space="preserve">Zitiervorschlag: § 1 DSLBUmwG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https://recht.nulegal.eu/gesetze/DSLBUmwG/1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