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DSLBSa — Zusammensetzung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besteht aus mindestens drei Mitgliedern. Die Zahl der Vorstandsmitglieder bestimmt im übrigen der Aufsichtsrat.</w:t>
      </w:r>
    </w:p>
    <w:p>
      <w:r>
        <w:t xml:space="preserve">(2) Der Aufsichtsrat ernennt ein Mitglied des Vorstands zum Vorsitzenden des Vorstands. Er kann einen oder mehrere Stellvertreter ernennen.</w:t>
      </w:r>
    </w:p>
    <w:p>
      <w:r>
        <w:t xml:space="preserve">(3) Der Aufsichtsrat kann stellvertretende Vorstandsmitglieder bestellen.</w:t>
      </w:r>
    </w:p>
    <w:p>
      <w:r>
        <w:rPr>
          <w:color w:val="555555"/>
          <w:sz w:val="17"/>
        </w:rPr>
        <w:t xml:space="preserve">Zitiervorschlag: § 5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