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DSLBSa — Vorsitzender und Stellvertreter</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Der Aufsichtsrat wählt aus seiner Mitte einen Vorsitzenden und einen Stellvertreter. Die Wahl erfolgt im Anschluss an die Hauptversammlung, in der die von der Hauptversammlung zu wählenden Aufsichtsratsmitglieder der Aktionäre bestellt worden sind, in einer ohne besondere Einberufung stattfindenden Sitzung.</w:t>
      </w:r>
    </w:p>
    <w:p>
      <w:r>
        <w:t xml:space="preserve">(2) Scheidet der Vorsitzende oder sein Stellvertreter vor Ablauf der Amtszeit aus seinem Amt aus, so hat der Aufsichtsrat eine Neuwahl für die restliche Amtszeit des Ausgeschiedenen vorzunehmen.</w:t>
      </w:r>
    </w:p>
    <w:p>
      <w:r>
        <w:rPr>
          <w:color w:val="555555"/>
          <w:sz w:val="17"/>
        </w:rPr>
        <w:t xml:space="preserve">Zitiervorschlag: § 10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