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40 DSGVO — Verhaltensregeln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 Verbände und andere Vereinigungen, die Kategorien von Verantwortlichen oder Auftragsverarbeitern vertreten, können Verhaltensregeln ausarbeiten oder ändern oder erweitern, mit denen die Anwendung dieser Verordnung beispielsweise zu dem Folgenden präzisiert wird:</w:t>
      </w:r>
    </w:p>
    <w:p>
      <w:r>
        <w:t xml:space="preserve">a) faire und transparente Verarbeitung;</w:t>
      </w:r>
    </w:p>
    <w:p>
      <w:r>
        <w:t xml:space="preserve">b) die berechtigten Interessen des Verantwortlichen in bestimmten Zusammenhängen;</w:t>
      </w:r>
    </w:p>
    <w:p>
      <w:r>
        <w:t xml:space="preserve">c) Erhebung personenbezogener Daten;</w:t>
      </w:r>
    </w:p>
    <w:p>
      <w:r>
        <w:t xml:space="preserve">d) Pseudonymisierung personenbezogener Daten;</w:t>
      </w:r>
    </w:p>
    <w:p>
      <w:r>
        <w:t xml:space="preserve">e) Unterrichtung der Öffentlichkeit und der betroffenen Personen;</w:t>
      </w:r>
    </w:p>
    <w:p>
      <w:r>
        <w:t xml:space="preserve">f) Ausübung der Rechte betroffener Personen;</w:t>
      </w:r>
    </w:p>
    <w:p>
      <w:r>
        <w:t xml:space="preserve">g) Unterrichtung und Schutz von Kindern und Art und Weise, in der die Einwilligung des Trägers der elterlichen Verantwortung für das Kind einzuholen ist;</w:t>
      </w:r>
    </w:p>
    <w:p>
      <w:r>
        <w:t xml:space="preserve">h) die Maßnahmen und Verfahren gemäß den Artikeln 24 und 25 und die Maßnahmen für die Sicherheit der Verarbeitung gemäß Artikel 32;</w:t>
      </w:r>
    </w:p>
    <w:p>
      <w:r>
        <w:t xml:space="preserve">i) die Meldung von Verletzungen des Schutzes personenbezogener Daten an Aufsichtsbehörden und die Benachrichtigung der betroffenen Person von solchen Verletzungen des Schutzes personenbezogener Daten;</w:t>
      </w:r>
    </w:p>
    <w:p>
      <w:r>
        <w:t xml:space="preserve">j) die Übermittlung personenbezogener Daten an Drittländer oder an internationale Organisationen oder</w:t>
      </w:r>
    </w:p>
    <w:p>
      <w:r>
        <w:t xml:space="preserve">k) außergerichtliche Verfahren und sonstige Streitbeilegungsverfahren zur Beilegung von Streitigkeiten zwischen Verantwortlichen und betroffenen Personen im Zusammenhang mit der Verarbeitung, unbeschadet der Rechte betroffener Personen gemäß den Artikeln 77 und 79.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t xml:space="preserve">(7)</w:t>
      </w:r>
    </w:p>
    <w:p>
      <w:r>
        <w:t xml:space="preserve">(8)</w:t>
      </w:r>
    </w:p>
    <w:p>
      <w:r>
        <w:t xml:space="preserve">(9)</w:t>
      </w:r>
    </w:p>
    <w:p>
      <w:r>
        <w:t xml:space="preserve">(10)</w:t>
      </w:r>
    </w:p>
    <w:p>
      <w:r>
        <w:t xml:space="preserve">(11)</w:t>
      </w:r>
    </w:p>
    <w:p>
      <w:r>
        <w:rPr>
          <w:color w:val="555555"/>
          <w:sz w:val="17"/>
        </w:rPr>
        <w:t xml:space="preserve">Zitiervorschlag: Art 40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