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Art 37 DSGVO — Benennung eines Datenschutzbeauftragten</w:t>
      </w:r>
    </w:p>
    <w:p>
      <w:r>
        <w:rPr>
          <w:color w:val="555555"/>
          <w:sz w:val="18"/>
        </w:rPr>
        <w:t xml:space="preserve">DSGVO</w:t>
      </w:r>
    </w:p>
    <w:p>
      <w:r>
        <w:rPr>
          <w:color w:val="555555"/>
          <w:sz w:val="18"/>
        </w:rPr>
        <w:t xml:space="preserve">Historische Fassung: Stand 02.07.2026 bis 10.07.2026. Dies ist nicht die aktuelle Fassung.</w:t>
      </w:r>
    </w:p>
    <w:p>
      <w:r>
        <w:t xml:space="preserve">Der Verantwortliche und der Auftragsverarbeiter benennen auf jeden Fall einen Datenschutzbeauftragten, wenn</w:t>
      </w:r>
    </w:p>
    <w:p>
      <w:r>
        <w:t xml:space="preserve">die Verarbeitung von einer Behörde oder öffentlichen Stelle durchgeführt wird, mit Ausnahme von Gerichten, soweit sie im Rahmen ihrer justiziellen Tätigkeit handeln,</w:t>
      </w:r>
    </w:p>
    <w:p>
      <w:r>
        <w:t xml:space="preserve">die Kerntätigkeit des Verantwortlichen oder des Auftragsverarbeiters in der Durchführung von Verarbeitungsvorgängen besteht, welche aufgrund ihrer Art, ihres Umfangs und/oder ihrer Zwecke eine umfangreiche regelmäßige und systematische Überwachung von betroffenen Personen erforderlich machen, oder</w:t>
      </w:r>
    </w:p>
    <w:p>
      <w:r>
        <w:t xml:space="preserve">die Kerntätigkeit des Verantwortlichen oder des Auftragsverarbeiters in der umfangreichen Verarbeitung besonderer Kategorien von Daten gemäß Artikel 9 oder von personenbezogenen Daten über strafrechtliche Verurteilungen und Straftaten gemäß Artikel 10 besteht.</w:t>
      </w:r>
    </w:p>
    <w:p>
      <w:r>
        <w:rPr>
          <w:color w:val="555555"/>
          <w:sz w:val="17"/>
        </w:rPr>
        <w:t xml:space="preserve">Zitiervorschlag: Art 37 DSGVO</w:t>
      </w:r>
    </w:p>
    <w:p>
      <w:r>
        <w:rPr>
          <w:color w:val="555555"/>
          <w:sz w:val="17"/>
        </w:rPr>
        <w:t xml:space="preserve">Quelle: EUR-Lex, abgerufen 02.07.2026</w:t>
      </w:r>
    </w:p>
    <w:p>
      <w:r>
        <w:rPr>
          <w:color w:val="555555"/>
          <w:sz w:val="17"/>
        </w:rPr>
        <w:t xml:space="preserve">Nicht-amtliche konsolidierte Fassung — verbindlich ist der im Amtsblatt der Europäischen Union veröffentlichte Wortlaut (eur-lex.europa.eu: https://eur-lex.europa.eu)</w:t>
      </w:r>
    </w:p>
    <w:p>
      <w:r>
        <w:rPr>
          <w:color w:val="555555"/>
          <w:sz w:val="17"/>
        </w:rPr>
        <w:t xml:space="preserve">Dieses Dokument: https://recht.nulegal.eu/gesetze/DSGVO/37?asof=2026-07-02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