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DSGVO — Datenschutz-Folgenabschätzung</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w:t>
      </w:r>
    </w:p>
    <w:p>
      <w:r>
        <w:t xml:space="preserve">(3) Eine Datenschutz-Folgenabschätzung gemäß Absatz 1 ist insbesondere in folgenden Fällen erforderlich:</w:t>
      </w:r>
    </w:p>
    <w:p>
      <w:r>
        <w:t xml:space="preserve">a) systematische und umfassende Bewertung persönlicher Aspekte natürlicher Personen, die sich auf automatisierte Verarbeitung einschließlich Profiling gründet und die ihrerseits als Grundlage für Entscheidungen dient, die Rechtswirkung gegenüber natürlichen Personen entfalten oder diese in ähnlich erheblicher Weise beeinträchtigen;</w:t>
      </w:r>
    </w:p>
    <w:p>
      <w:r>
        <w:t xml:space="preserve">b) umfangreiche Verarbeitung besonderer Kategorien von personenbezogenen Daten gemäß Artikel 9 Absatz 1 oder von personenbezogenen Daten über strafrechtliche Verurteilungen und Straftaten gemäß Artikel 10 oder</w:t>
      </w:r>
    </w:p>
    <w:p>
      <w:r>
        <w:t xml:space="preserve">c) systematische umfangreiche Überwachung öffentlich zugänglicher Bereiche.</w:t>
      </w:r>
    </w:p>
    <w:p>
      <w:r>
        <w:t xml:space="preserve">(4)</w:t>
      </w:r>
    </w:p>
    <w:p>
      <w:r>
        <w:t xml:space="preserve">(5)</w:t>
      </w:r>
    </w:p>
    <w:p>
      <w:r>
        <w:t xml:space="preserve">(6)</w:t>
      </w:r>
    </w:p>
    <w:p>
      <w:r>
        <w:t xml:space="preserve">(7) Die Folgenabschätzung enthält zumindest Folgendes:</w:t>
      </w:r>
    </w:p>
    <w:p>
      <w:r>
        <w:t xml:space="preserve">a) eine systematische Beschreibung der geplanten Verarbeitungsvorgänge und der Zwecke der Verarbeitung, gegebenenfalls einschließlich der von dem Verantwortlichen verfolgten berechtigten Interessen;</w:t>
      </w:r>
    </w:p>
    <w:p>
      <w:r>
        <w:t xml:space="preserve">b) eine Bewertung der Notwendigkeit und Verhältnismäßigkeit der Verarbeitungsvorgänge in Bezug auf den Zweck;</w:t>
      </w:r>
    </w:p>
    <w:p>
      <w:r>
        <w:t xml:space="preserve">c) eine Bewertung der Risiken für die Rechte und Freiheiten der betroffenen Personen gemäß Absatz 1 und</w:t>
      </w:r>
    </w:p>
    <w:p>
      <w:r>
        <w:t xml:space="preserve">d) die zur Bewältigung der Risiken geplanten Abhilfemaßnahmen, einschließlich Garantien, Sicherheitsvorkehrungen und Verfahren, durch die der Schutz personenbezogener Daten sichergestellt und der Nachweis dafür erbracht wird, dass diese Verordnung eingehalten wird, wobei den Rechten und berechtigten Interessen der betroffenen Personen und sonstiger Betroffener Rechnung getragen wird.</w:t>
      </w:r>
    </w:p>
    <w:p>
      <w:r>
        <w:t xml:space="preserve">(8)</w:t>
      </w:r>
    </w:p>
    <w:p>
      <w:r>
        <w:t xml:space="preserve">(9)</w:t>
      </w:r>
    </w:p>
    <w:p>
      <w:r>
        <w:t xml:space="preserve">(10)</w:t>
      </w:r>
    </w:p>
    <w:p>
      <w:r>
        <w:t xml:space="preserve">(11)</w:t>
      </w:r>
    </w:p>
    <w:p>
      <w:r>
        <w:rPr>
          <w:color w:val="555555"/>
          <w:sz w:val="17"/>
        </w:rPr>
        <w:t xml:space="preserve">Zitiervorschlag: Art 35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