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25 DSGVO — Datenschutz durch Technikgestaltung und durch datenschutzfreundliche Voreinstellungen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Art 25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https://recht.nulegal.eu/gesetze/DSGVO/25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