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 DSGVO — Automatisierte Entscheidungen im Einzelfall einschließlich Profiling</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Absatz 1 gilt nicht, wenn die Entscheidung</w:t>
      </w:r>
    </w:p>
    <w:p>
      <w:r>
        <w:t xml:space="preserve">a) für den Abschluss oder die Erfüllung eines Vertrags zwischen der betroffenen Person und dem Verantwortlichen erforderlich ist,</w:t>
      </w:r>
    </w:p>
    <w:p>
      <w:r>
        <w:t xml:space="preserve">b) aufgrund von Rechtsvorschriften der Union oder der Mitgliedstaaten, denen der Verantwortliche unterliegt, zulässig ist und diese Rechtsvorschriften angemessene Maßnahmen zur Wahrung der Rechte und Freiheiten sowie der berechtigten Interessen der betroffenen Person enthalten oder</w:t>
      </w:r>
    </w:p>
    <w:p>
      <w:r>
        <w:t xml:space="preserve">c) mit ausdrücklicher Einwilligung der betroffenen Person erfolgt.</w:t>
      </w:r>
    </w:p>
    <w:p>
      <w:r>
        <w:t xml:space="preserve">(3)</w:t>
      </w:r>
    </w:p>
    <w:p>
      <w:r>
        <w:t xml:space="preserve">(4)</w:t>
      </w:r>
    </w:p>
    <w:p>
      <w:r>
        <w:rPr>
          <w:color w:val="555555"/>
          <w:sz w:val="17"/>
        </w:rPr>
        <w:t xml:space="preserve">Zitiervorschlag: Art 22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