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DSA — Erweiterte Beaufsichtigung von Maßnahmen zur Behebung von Zuwiderhandlungen gegen in Kapitel III Abschnitt 5 festgelegte Pflichten</w:t>
      </w:r>
    </w:p>
    <w:p>
      <w:r>
        <w:rPr>
          <w:color w:val="555555"/>
          <w:sz w:val="18"/>
        </w:rPr>
        <w:t xml:space="preserve">DSA</w:t>
      </w:r>
    </w:p>
    <w:p>
      <w:r>
        <w:rPr>
          <w:color w:val="555555"/>
          <w:sz w:val="18"/>
        </w:rPr>
        <w:t xml:space="preserve">Stand: 22.07.2026 (konsolidierte Textfassung, kein amtliches Inkrafttretensdatum)</w:t>
      </w:r>
    </w:p>
    <w:p>
      <w:r>
        <w:t xml:space="preserve">(1) Wenn die Kommission einen Beschluss gemäß Artikel 73 in Bezug auf eine Zuwiderhandlung durch einen Anbieter einer sehr großen Online-Plattform oder einer sehr großen Online-Suchmaschine gegen eine der Bestimmungen von Kapitel III Abschnitt 5 annimmt, nutzt sie das System der erweiterten Beaufsichtigung gemäß dem vorliegenden Artikel. Dabei trägt sie etwaigen Stellungnahmen des Gremiums gemäß diesem Artikel weitestgehend Rechnung.</w:t>
      </w:r>
    </w:p>
    <w:p>
      <w:r>
        <w:t xml:space="preserve">(2) In dem Beschluss gemäß Artikel 73 fordert die Kommission den betreffenden Anbieter einer sehr großen Online-Plattform oder einer sehr großen Online-Suchmaschine auf, dem Koordinator für digitale Dienste, der Kommission und dem Gremium innerhalb einer angemessenen, in dem Beschluss festgelegten Frist einen Aktionsplan zu übermitteln, in dem die Maßnahmen dargelegt sind, die notwendig und hinreichend sind, um die Zuwiderhandlung zu beenden oder Abhilfe zu schaffen. Diese Maßnahmen umfassen die Verpflichtungszusage, eine unabhängige Prüfung der Umsetzung der anderen Maßnahmen gemäß Artikel 37 Absätze 3 und 4 durchzuführen, und wobei die Identität der Prüfer sowie das Verfahren, der Zeitplan und die Nachbereitung der Prüfung anzugeben sind. Die Maßnahmen können auch die Verpflichtungszusage umfassen, sich an einem einschlägigen Verhaltenskodex gemäß Artikel 45 zu beteiligen.</w:t>
      </w:r>
    </w:p>
    <w:p>
      <w:r>
        <w:t xml:space="preserve">(3) Innerhalb eines Monats nach Erhalt des Aktionsplans übermittelt das Gremium der Kommission seine Stellungnahme zu dem Aktionsplan. Innerhalb eines Monats nach Erhalt dieser Stellungnahme entscheidet die Kommission, ob die im Aktionsplan vorgesehenen Maßnahmen ausreichen, um die Zuwiderhandlung zu beenden oder Abhilfe zu schaffen, und setzt eine angemessene Frist für seine Umsetzung. Bei dieser Entscheidung berücksichtigt sie die etwaige Verpflichtungszusage zur Einhaltung der einschlägigen Verhaltenskodizes. Anschließend überwacht die Kommission die Umsetzung des Aktionsplans. Zu diesem Zweck übermittelt der betreffende Anbieter einer sehr großen Online-Plattform oder einer sehr großen Online-Suchmaschine der Kommission den Prüfbericht, nachdem er verfügbar ist, und hält die Kommission über die unternommenen Schritte zur Umsetzung des Aktionsplans auf dem Laufenden. Wenn dies für eine solche Überwachung erforderlich ist, kann die Kommission den betreffenden Anbieter einer sehr großen Online-Plattform oder einer sehr großen Online-Suchmaschine auffordern, innerhalb einer von der Kommission festgelegten angemessenen Frist zusätzliche Angaben zu machen.</w:t>
      </w:r>
    </w:p>
    <w:p>
      <w:r>
        <w:t xml:space="preserve">Die Kommission hält das Gremium und die Koordinatoren für digitale Dienste über die Umsetzung des Aktionsplans und über ihre Überwachung der Umsetzung auf dem Laufenden.</w:t>
      </w:r>
    </w:p>
    <w:p>
      <w:r>
        <w:t xml:space="preserve">(4) Die Kommission kann die erforderlichen Maßnahmen im Einklang mit dieser Verordnung, insbesondere Artikel 76 Absatz 1 Buchstabe e und Artikel 82 Absatz 1, ergreifen, wenn</w:t>
      </w:r>
    </w:p>
    <w:p>
      <w:r>
        <w:t xml:space="preserve">a) der betreffende Anbieter der sehr großen Online-Plattform oder der sehr großen Online-Suchmaschine es versäumt, innerhalb der vorgegebenen Frist einen Aktionsplan, den Prüfbericht, aktuelle Informationen oder die angeforderten zusätzlichen Angaben vorzulegen,</w:t>
      </w:r>
    </w:p>
    <w:p>
      <w:r>
        <w:t xml:space="preserve">b) die Kommission den vorgeschlagenen Aktionsplan ablehnt, weil sie der Ansicht ist, dass die darin vorgesehenen Maßnahmen nicht ausreichen, um die Zuwiderhandlung zu beenden oder Abhilfe zu schaffen, oder</w:t>
      </w:r>
    </w:p>
    <w:p>
      <w:r>
        <w:t xml:space="preserve">c) die Kommission auf der Grundlage des Prüfberichts, etwaiger aktueller Informationen oder zusätzlicher Angaben oder sonstiger ihr zur Verfügung stehender sachdienlicher Informationen der Auffassung ist, dass die Umsetzung des Aktionsplans nicht ausreicht, um die Zuwiderhandlung zu beenden oder Abhilfe zu schaffen.</w:t>
      </w:r>
    </w:p>
    <w:p>
      <w:r>
        <w:rPr>
          <w:color w:val="555555"/>
          <w:sz w:val="17"/>
        </w:rPr>
        <w:t xml:space="preserve">Zitiervorschlag: Art 75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https://recht.nulegal.eu/gesetze/DSA/75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