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DSA — Einleitung von Verfahren durch die Kommission und Zusammenarbeit bei Untersuchungen</w:t>
      </w:r>
    </w:p>
    <w:p>
      <w:r>
        <w:rPr>
          <w:color w:val="555555"/>
          <w:sz w:val="18"/>
        </w:rPr>
        <w:t xml:space="preserve">DSA</w:t>
      </w:r>
    </w:p>
    <w:p>
      <w:r>
        <w:rPr>
          <w:color w:val="555555"/>
          <w:sz w:val="18"/>
        </w:rPr>
        <w:t xml:space="preserve">Stand: 22.07.2026 (konsolidierte Textfassung, kein amtliches Inkrafttretensdatum)</w:t>
      </w:r>
    </w:p>
    <w:p>
      <w:r>
        <w:t xml:space="preserve">(1) Die Kommission kann Verfahren im Hinblick auf den möglichen Erlass von Beschlüssen gemäß den Artikeln 73 und 74 in Bezug auf das einschlägige Verhalten des Anbieters einer sehr großen Online-Plattform oder einer sehr großen Online-Suchmaschine einleiten, wenn dieser im Verdacht steht, gegen Bestimmungen dieser Verordnung verstoßen zu haben.</w:t>
      </w:r>
    </w:p>
    <w:p>
      <w:r>
        <w:t xml:space="preserve">(2) Beschließt die Kommission, ein Verfahren nach Absatz 1 dieses Artikels einzuleiten, so teilt sie dies allen Koordinatoren für digitale Dienste und dem Gremium über das in Artikel 85 genannte Informationsaustauschsystem sowie dem betreffenden Anbieter der sehr großen Online-Plattform oder der sehr großen Online-Suchmaschine mit.</w:t>
      </w:r>
    </w:p>
    <w:p>
      <w:r>
        <w:t xml:space="preserve">Die Koordinatoren für digitale Dienste übermitteln der Kommission unverzüglich nach ihrer Unterrichtung über die Einleitung des Verfahrens alle Informationen über die fragliche Zuwiderhandlung, über die sie verfügen.</w:t>
      </w:r>
    </w:p>
    <w:p>
      <w:r>
        <w:t xml:space="preserve">Die Einleitung eines Verfahrens gemäß Absatz 1 dieses Artikels durch die Kommission entbindet den Koordinator für digitale Dienste und gegebenenfalls alle zuständigen Behörden von ihren Artikel 56 Absatz 4 dieser Verordnung vorgesehenen Befugnissen für die Überwachung und Durchsetzung der Verpflichtungen gemäß.</w:t>
      </w:r>
    </w:p>
    <w:p>
      <w:r>
        <w:t xml:space="preserve">(3) Bei der Ausübung ihrer Untersuchungsbefugnisse gemäß dieser Verordnung kann die Kommission die individuelle oder gemeinsame Unterstützung von Koordinatoren für digitale Dienste, die von der mutmaßlichen Zuwiderhandlung betroffen sind, einschließlich des Koordinators für digitale Dienste am Niederlassungsort, anfordern. Die Koordinatoren für digitale Dienste, bei denen ein solcher Antrag eingegangen ist, und jede andere zuständige Behörde – sofern sie vom Koordinator für digitale Dienste beteiligt wurde – arbeiten aufrichtig und zügig mit der Kommission zusammen und sind berechtigt, ihre Untersuchungsbefugnisse gemäß Artikel 51 Absatz 1 in Bezug auf den Anbieter der betreffenden sehr große Online-Plattform oder der betreffenden sehr großen Online-Suchmaschine im Hinblick auf Informationen, Personen und Räumlichkeiten im Hoheitsgebiet ihres Mitgliedstaats und im Einklang mit dem Antrag auszuüben.</w:t>
      </w:r>
    </w:p>
    <w:p>
      <w:r>
        <w:t xml:space="preserve">(4) Die Kommission stellt dem Koordinator für digitale Dienste am Niederlassungsort und dem Gremium sämtliche relevanten Informationen über die Ausübung der in den Artikeln 67 bis 72 genannten Befugnisse bereit und teilt ihm ihre vorläufige Beurteilung gemäß Artikel 79 Absatz 1 mit. Das Gremium legt der Kommission seine Ansichten zu der vorläufigen Beurteilung innerhalb einer gemäß Artikel 79 Absatz 2 festgelegten Frist vor. Die Kommission trägt den Ansichten des Gremiums bei ihrer Entscheidung weitestgehend Rechnung.</w:t>
      </w:r>
    </w:p>
    <w:p>
      <w:r>
        <w:rPr>
          <w:color w:val="555555"/>
          <w:sz w:val="17"/>
        </w:rPr>
        <w:t xml:space="preserve">Zitiervorschlag: Art 66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